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31CC0" Type="http://schemas.openxmlformats.org/officeDocument/2006/relationships/officeDocument" Target="/word/document.xml" /><Relationship Id="coreR4DD31CC0" Type="http://schemas.openxmlformats.org/package/2006/relationships/metadata/core-properties" Target="/docProps/core.xml" /><Relationship Id="customR4DD31C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Lisař-seřizovač na automatizovaných linkách, 17.6.2026 13:48:24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Přečíst pracovní postupy a další technickou dokumentaci pro výrobu výkovků</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Ústní ověření s vyhledáním v dílenských tabulkách a výběrech norem</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Popsat a vyplnit dokumenty o průběhu výroby</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 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Rozlišování funkcí lisovacích strojů pro sériovou a hromadnou výrobu</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Popsat části a funkci postupového lisu pro výrobu ze svitků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 u stroje v dílně nebo nad obrázkem</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b) Popsat části a funkci transferového lisu</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 u stroje v dílně nebo nad obrázkem</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c) Popsat části a funkci tandemového lisu s automatizovanou obsluhou</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 u stroje v dílně nebo nad obrázkem</w:t>
      </w:r>
    </w:p>
    <w:p>
      <w:pPr>
        <w:pStyle w:val="P32"/>
        <w:framePr w:w="10710" w:h="248" w:hRule="exact" w:wrap="none" w:vAnchor="page" w:hAnchor="margin" w:x="28" w:y="12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17.6.2026 13:48:24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plechy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Rozlišit hlubokotažné ocele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Rozlišit nízko a vysokopevnostní ocele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a rozlišit neželezné slitiny (slitiny Al; Cu) pro lisování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Orientace v technologiích lisování plechů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technologii vystřihování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technologii ohýbání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Popsat technologii tažení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technologii postupové tváření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technologii tažení pružným nástrojem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f) Popsat technologii hydromechanické tažení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32"/>
        <w:framePr w:w="10710" w:h="248" w:hRule="exact" w:wrap="none" w:vAnchor="page" w:hAnchor="margin" w:x="28" w:y="8210"/>
        <w:rPr>
          <w:rStyle w:val="C23"/>
          <w:rtl w:val="0"/>
        </w:rPr>
      </w:pPr>
      <w:r>
        <w:rPr>
          <w:rStyle w:val="C23"/>
          <w:rtl w:val="0"/>
        </w:rPr>
        <w:t>Je třeba splnit kritéria a) + b) + c) a dále alespoň jedno z kritérií d) až f)</w:t>
      </w:r>
    </w:p>
    <w:p>
      <w:pPr>
        <w:pStyle w:val="P23"/>
        <w:framePr w:w="10710" w:h="340" w:hRule="exact" w:wrap="none" w:vAnchor="page" w:hAnchor="margin" w:x="28" w:y="8646"/>
        <w:rPr>
          <w:rStyle w:val="C18"/>
          <w:rtl w:val="0"/>
        </w:rPr>
      </w:pPr>
      <w:r>
        <w:rPr>
          <w:rStyle w:val="C18"/>
          <w:rtl w:val="0"/>
        </w:rPr>
        <w:t>Provádění kontroly výlisků</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Provést vizuální kontrolu</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 na výlisku</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Provést rozměrovou kontrolu</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 na výlisku</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Popsat destruktivní zkoušení</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Ústní ověření</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d) Popsat hlavní vady výlisků a jejich příčiny</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3"/>
        <w:framePr w:w="10710" w:h="340" w:hRule="exact" w:wrap="none" w:vAnchor="page" w:hAnchor="margin" w:x="28" w:y="11515"/>
        <w:rPr>
          <w:rStyle w:val="C18"/>
          <w:rtl w:val="0"/>
        </w:rPr>
      </w:pPr>
      <w:r>
        <w:rPr>
          <w:rStyle w:val="C18"/>
          <w:rtl w:val="0"/>
        </w:rPr>
        <w:t>Lisování na lisovací lince</w:t>
      </w:r>
    </w:p>
    <w:p>
      <w:pPr>
        <w:pStyle w:val="P24"/>
        <w:framePr w:w="6713" w:h="376" w:hRule="exact" w:wrap="none" w:vAnchor="page" w:hAnchor="margin" w:x="45" w:y="11954"/>
        <w:rPr>
          <w:rStyle w:val="C3"/>
          <w:rtl w:val="0"/>
        </w:rPr>
      </w:pPr>
    </w:p>
    <w:p>
      <w:pPr>
        <w:pStyle w:val="P25"/>
        <w:framePr w:w="6661" w:h="249" w:hRule="exact" w:wrap="none" w:vAnchor="page" w:hAnchor="margin" w:x="71" w:y="12025"/>
        <w:rPr>
          <w:rStyle w:val="C19"/>
          <w:rtl w:val="0"/>
        </w:rPr>
      </w:pPr>
      <w:r>
        <w:rPr>
          <w:rStyle w:val="C19"/>
          <w:rtl w:val="0"/>
        </w:rPr>
        <w:t>Kritéria hodnocení</w:t>
      </w:r>
    </w:p>
    <w:p>
      <w:pPr>
        <w:pStyle w:val="P26"/>
        <w:framePr w:w="3918" w:h="376" w:hRule="exact" w:wrap="none" w:vAnchor="page" w:hAnchor="margin" w:x="6803" w:y="11954"/>
        <w:rPr>
          <w:rStyle w:val="C3"/>
          <w:rtl w:val="0"/>
        </w:rPr>
      </w:pPr>
    </w:p>
    <w:p>
      <w:pPr>
        <w:pStyle w:val="P27"/>
        <w:framePr w:w="3836" w:h="249" w:hRule="exact" w:wrap="none" w:vAnchor="page" w:hAnchor="margin" w:x="6859" w:y="12025"/>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Vložit lisovací nástroj do lisu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16"/>
        <w:framePr w:w="6710" w:h="376" w:hRule="exact" w:wrap="none" w:vAnchor="page" w:hAnchor="margin" w:x="45" w:y="12707"/>
        <w:rPr>
          <w:rStyle w:val="C3"/>
          <w:rtl w:val="0"/>
        </w:rPr>
      </w:pPr>
    </w:p>
    <w:p>
      <w:pPr>
        <w:pStyle w:val="P17"/>
        <w:framePr w:w="6658" w:h="249" w:hRule="exact" w:wrap="none" w:vAnchor="page" w:hAnchor="margin" w:x="71" w:y="12763"/>
        <w:rPr>
          <w:rStyle w:val="C13"/>
          <w:rtl w:val="0"/>
        </w:rPr>
      </w:pPr>
      <w:r>
        <w:rPr>
          <w:rStyle w:val="C13"/>
          <w:rtl w:val="0"/>
        </w:rPr>
        <w:t>b) Provést prvé seřízení nástroje</w:t>
      </w:r>
    </w:p>
    <w:p>
      <w:pPr>
        <w:pStyle w:val="P30"/>
        <w:framePr w:w="3921" w:h="376" w:hRule="exact" w:wrap="none" w:vAnchor="page" w:hAnchor="margin" w:x="6800" w:y="12707"/>
        <w:rPr>
          <w:rStyle w:val="C3"/>
          <w:rtl w:val="0"/>
        </w:rPr>
      </w:pPr>
    </w:p>
    <w:p>
      <w:pPr>
        <w:pStyle w:val="P31"/>
        <w:framePr w:w="3839" w:h="249" w:hRule="exact" w:wrap="none" w:vAnchor="page" w:hAnchor="margin" w:x="6856" w:y="12763"/>
        <w:rPr>
          <w:rStyle w:val="C22"/>
          <w:rtl w:val="0"/>
        </w:rPr>
      </w:pPr>
      <w:r>
        <w:rPr>
          <w:rStyle w:val="C22"/>
          <w:rtl w:val="0"/>
        </w:rPr>
        <w:t>Praktické předvedení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c) Zavést materiál</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Praktické předvedení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d) Vylisovat zkušební kusy</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Praktické předvedení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e) Zkontrolovat zkušební kusy</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f) Provést korekci seřízení</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g) Spustit automatický provoz</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17.6.2026 13:48:24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hladiny náplní linky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chod strojů podle hluku, vibrací apod.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stav nástrojů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17.6.2026 13:48:24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http://katalog.nsp.cz/karta_p.aspx?id_jp=30762&amp;kod_sm1=36)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Lisař-seřizovač na automatizovaných linkách, 17.6.2026 13:48:24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oblasti strojírenství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oblasti strojírenství + střední vzdělání s maturitní zkouškou v oboru strojírenství a alespoň 5 let odborné praxe ve funkci učitele praktického vyučování ve strojírenských oborech,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4"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výlisků nástrojů a počítač s kreslícím programem 3D</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Obrázky strojů pro lisování plechů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ohraňovacím lisem, nůžkami a lisem pro tažení malých sérií</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Lisař-seřizovač na automatizovaných linkách, 17.6.2026 13:48:24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Lisař-seřizovač na automatizovaných linkách, 17.6.2026 13:48:24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17.6.2026 13:48:24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