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CB5FE5" Type="http://schemas.openxmlformats.org/officeDocument/2006/relationships/officeDocument" Target="/word/document.xml" /><Relationship Id="coreR35CB5FE5" Type="http://schemas.openxmlformats.org/package/2006/relationships/metadata/core-properties" Target="/docProps/core.xml" /><Relationship Id="customR35CB5F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dětské koutky (kód: 69-018-M)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dětí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a forem pedagogické práce s ohledem na věk dítěte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postupech řešení různých situací v dětském kolektivu z pedagogicko-psychologického hlediska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vývojových etapách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základních principů při práci chůvy pro dětské koutky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Chůva pro dětské koutky, 30.9.2026 2:47:40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prevence úrazů v dětském koutku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na konkrétním příkladu prevenci úrazů v dětském koutku (pád a dušení dítěte)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Poskytování první pomoci dítěti/dětem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 xml:space="preserve">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Uplatňování metod a forem pedagogické práce s ohledem na věk dítěte</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Připravit ukázku individuálních a kolektivních aktivit tvořivých nebo pohybových nebo didaktických a vysvětlit jejich principy v souvislosti s hlídáním dětí v dětském koutku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Vysvětlit principy výběru vhodné hračky podle věku dítěte a uvést příklady</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c) Předvést aktivitu výchovně-vzdělávací práce ve vztahu ke zvolené věkové kategorii dítěte</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w:t>
      </w:r>
    </w:p>
    <w:p>
      <w:pPr>
        <w:pStyle w:val="P32"/>
        <w:framePr w:w="10710" w:h="248" w:hRule="exact" w:wrap="none" w:vAnchor="page" w:hAnchor="margin" w:x="28" w:y="11212"/>
        <w:rPr>
          <w:rStyle w:val="C23"/>
          <w:rtl w:val="0"/>
        </w:rPr>
      </w:pPr>
      <w:r>
        <w:rPr>
          <w:rStyle w:val="C23"/>
          <w:rtl w:val="0"/>
        </w:rPr>
        <w:t>Je třeba splnit všechna kritéria.</w:t>
      </w:r>
    </w:p>
    <w:p>
      <w:pPr>
        <w:pStyle w:val="P23"/>
        <w:framePr w:w="10710" w:h="547" w:hRule="exact" w:wrap="none" w:vAnchor="page" w:hAnchor="margin" w:x="28" w:y="11647"/>
        <w:rPr>
          <w:rStyle w:val="C18"/>
          <w:rtl w:val="0"/>
        </w:rPr>
      </w:pPr>
      <w:r>
        <w:rPr>
          <w:rStyle w:val="C18"/>
          <w:rtl w:val="0"/>
        </w:rPr>
        <w:t>Orientace v postupech řešení různých situací v dětském kolektivu z pedagogicko-psychologického hlediska</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0"/>
        <w:rPr>
          <w:rStyle w:val="C3"/>
          <w:rtl w:val="0"/>
        </w:rPr>
      </w:pPr>
    </w:p>
    <w:p>
      <w:pPr>
        <w:pStyle w:val="P13"/>
        <w:framePr w:w="6658" w:h="249" w:hRule="exact" w:wrap="none" w:vAnchor="page" w:hAnchor="margin" w:x="71" w:y="12726"/>
        <w:rPr>
          <w:rStyle w:val="C11"/>
          <w:rtl w:val="0"/>
        </w:rPr>
      </w:pPr>
      <w:r>
        <w:rPr>
          <w:rStyle w:val="C11"/>
          <w:rtl w:val="0"/>
        </w:rPr>
        <w:t>a) Popsat možné způsoby chování dětí v dětském koutku</w:t>
      </w:r>
    </w:p>
    <w:p>
      <w:pPr>
        <w:pStyle w:val="P28"/>
        <w:framePr w:w="3921" w:h="376" w:hRule="exact" w:wrap="none" w:vAnchor="page" w:hAnchor="margin" w:x="6800" w:y="12670"/>
        <w:rPr>
          <w:rStyle w:val="C3"/>
          <w:rtl w:val="0"/>
        </w:rPr>
      </w:pPr>
    </w:p>
    <w:p>
      <w:pPr>
        <w:pStyle w:val="P29"/>
        <w:framePr w:w="3839" w:h="249" w:hRule="exact" w:wrap="none" w:vAnchor="page" w:hAnchor="margin" w:x="6856" w:y="12726"/>
        <w:rPr>
          <w:rStyle w:val="C21"/>
          <w:rtl w:val="0"/>
        </w:rPr>
      </w:pPr>
      <w:r>
        <w:rPr>
          <w:rStyle w:val="C21"/>
          <w:rtl w:val="0"/>
        </w:rPr>
        <w:t>Ústní ověření</w:t>
      </w:r>
    </w:p>
    <w:p>
      <w:pPr>
        <w:pStyle w:val="P16"/>
        <w:framePr w:w="6710" w:h="607" w:hRule="exact" w:wrap="none" w:vAnchor="page" w:hAnchor="margin" w:x="45" w:y="13046"/>
        <w:rPr>
          <w:rStyle w:val="C3"/>
          <w:rtl w:val="0"/>
        </w:rPr>
      </w:pPr>
    </w:p>
    <w:p>
      <w:pPr>
        <w:pStyle w:val="P17"/>
        <w:framePr w:w="6658" w:h="480" w:hRule="exact" w:wrap="none" w:vAnchor="page" w:hAnchor="margin" w:x="71" w:y="13102"/>
        <w:rPr>
          <w:rStyle w:val="C13"/>
          <w:rtl w:val="0"/>
        </w:rPr>
      </w:pPr>
      <w:r>
        <w:rPr>
          <w:rStyle w:val="C13"/>
          <w:rtl w:val="0"/>
        </w:rPr>
        <w:t>b) Popsat asertivní postupy při předcházení a eliminování nestandardních reakcí dítěte v dětském koutku</w:t>
      </w:r>
    </w:p>
    <w:p>
      <w:pPr>
        <w:pStyle w:val="P30"/>
        <w:framePr w:w="3921" w:h="607" w:hRule="exact" w:wrap="none" w:vAnchor="page" w:hAnchor="margin" w:x="6800" w:y="13046"/>
        <w:rPr>
          <w:rStyle w:val="C3"/>
          <w:rtl w:val="0"/>
        </w:rPr>
      </w:pPr>
    </w:p>
    <w:p>
      <w:pPr>
        <w:pStyle w:val="P31"/>
        <w:framePr w:w="3839" w:h="480" w:hRule="exact" w:wrap="none" w:vAnchor="page" w:hAnchor="margin" w:x="6856" w:y="13102"/>
        <w:rPr>
          <w:rStyle w:val="C22"/>
          <w:rtl w:val="0"/>
        </w:rPr>
      </w:pPr>
      <w:r>
        <w:rPr>
          <w:rStyle w:val="C22"/>
          <w:rtl w:val="0"/>
        </w:rPr>
        <w:t>Ústní ověření</w:t>
      </w:r>
    </w:p>
    <w:p>
      <w:pPr>
        <w:pStyle w:val="P12"/>
        <w:framePr w:w="6710" w:h="607" w:hRule="exact" w:wrap="none" w:vAnchor="page" w:hAnchor="margin" w:x="45" w:y="13653"/>
        <w:rPr>
          <w:rStyle w:val="C3"/>
          <w:rtl w:val="0"/>
        </w:rPr>
      </w:pPr>
    </w:p>
    <w:p>
      <w:pPr>
        <w:pStyle w:val="P13"/>
        <w:framePr w:w="6658" w:h="480" w:hRule="exact" w:wrap="none" w:vAnchor="page" w:hAnchor="margin" w:x="71" w:y="13709"/>
        <w:rPr>
          <w:rStyle w:val="C11"/>
          <w:rtl w:val="0"/>
        </w:rPr>
      </w:pPr>
      <w:r>
        <w:rPr>
          <w:rStyle w:val="C11"/>
          <w:rtl w:val="0"/>
        </w:rPr>
        <w:t>c) Popsat strategii při vytváření příznivých podmínek při práci s dětmi v dětském koutku</w:t>
      </w:r>
    </w:p>
    <w:p>
      <w:pPr>
        <w:pStyle w:val="P28"/>
        <w:framePr w:w="3921" w:h="607" w:hRule="exact" w:wrap="none" w:vAnchor="page" w:hAnchor="margin" w:x="6800" w:y="13653"/>
        <w:rPr>
          <w:rStyle w:val="C3"/>
          <w:rtl w:val="0"/>
        </w:rPr>
      </w:pPr>
    </w:p>
    <w:p>
      <w:pPr>
        <w:pStyle w:val="P29"/>
        <w:framePr w:w="3839" w:h="480" w:hRule="exact" w:wrap="none" w:vAnchor="page" w:hAnchor="margin" w:x="6856" w:y="13709"/>
        <w:rPr>
          <w:rStyle w:val="C21"/>
          <w:rtl w:val="0"/>
        </w:rPr>
      </w:pPr>
      <w:r>
        <w:rPr>
          <w:rStyle w:val="C21"/>
          <w:rtl w:val="0"/>
        </w:rPr>
        <w:t>Ústní ověření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d) Popsat možné výchovné hranice při práci se skupinou v dětském koutku a vysvětlit principy motivace</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Ústní ověření</w:t>
      </w:r>
    </w:p>
    <w:p>
      <w:pPr>
        <w:pStyle w:val="P32"/>
        <w:framePr w:w="10710" w:h="248" w:hRule="exact" w:wrap="none" w:vAnchor="page" w:hAnchor="margin" w:x="28" w:y="14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30.9.2026 2:47:40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vývojových etapách dítěte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vývojové etapy dítěte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období separačního syndromu dítěte a uvést odpovídající postup k dítěti v tomto období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základních principů při práci chůvy pro dětské koutky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správného chování chůvy při výkonu její práce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organizaci práce v dětském koutku, např. systém evidence hlídaných dětí, administrativa, plánování aktivit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d) Orientovat se v pracovněprávních vztazích, které chůva může uplatnit v profesi chůva pro dětské koutky, a vymezit zodpovědnost při hlídání dětí v dětském koutku</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30.9.2026 2:47:40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Uchazeč/uchazečka musí být bez logopedické vady.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Bližší pokyny k realizaci a zkoušce vybraných odborných kompetencí a kritérií hodnocení: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Poskytování první pomoci dítěti/dětem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budou ověřena formou praktického řešení modelových situací, slovní popis a doplnění budou využity jen tam, kde není praktické předvedení možné. Uchazeč/uchazečka bude postupně řešit bez přípravy tři modelové situace (ze souboru minimálně 10 různých) s cílem zachránit dítěti život. Zadání bude co nejkonkrétnější, kde je to možné, autorizovaná osoba situaci nebude popisovat, ale předvede, nasimuluje. Jedná se např. o bezvědomí, epileptický záchvat, úrazy hlavy, popálení, opaření, tonutí, pády, zasažení elektrickým proudem, dušení, požití drobných předmětů, tonutí, zlomeniny a krvácení, otravy, poleptání, bodnutí hmyzem a alergické reakce, poranění domácím zvířetem, přehřátí. K předvedení řešení situace bude uchazeč/uchazečka využívat resuscitační model miminka nebo resuscitační model dítěte (juniora) a další zdravotnický materiál.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metod a forem pedagogické práce s ohledem na věk dítětě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autorizovaná osoba si připraví soubor minimálně 10 různých modelových situací, které budou zahrnovat různé věkové kategorie dítěte a různé počty dětí. Uchazeč/uchazečka si s využitím daných pomůcek (přírodniny, výtvarné potřeby, kostky, loutky, maňásek, knížky a loporela) předvede ukázku tvořivé nebo pohybové individuální a kolektivní aktivity (uchazeč/uchazečka si vylosuje jedno zadání, kde bude uveden počet dětí, věk dětí ). V každém zadání bude jedna tvořivá část a jedna pohybová část). Pomůcky si uchazeč/uchazečka vybere na místě.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uchazeč/uchazečka předvede jednu řízenou aktivitu výchovně vzdělávací práci s dětmi v dětském koutku, podle svého uvážení. Vysvětlí výchovné cíle ve vztahu ke zvolené věkové kategorii dítěte a časovou dotací.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Při každé zkoušce</w:t>
      </w:r>
      <w:r>
        <w:rPr>
          <w:rFonts w:ascii="Arial" w:cs="Arial" w:hAnsi="Arial" w:eastAsia="Arial"/>
          <w:b w:val="1"/>
          <w:i w:val="1"/>
          <w:caps w:val="0"/>
          <w:strike w:val="0"/>
          <w:noProof w:val="0"/>
          <w:vanish w:val="0"/>
          <w:color w:val="auto"/>
          <w:sz w:val="20"/>
          <w:u w:val="none"/>
          <w:shd w:val="clear" w:color="auto" w:fill="auto"/>
          <w:vertAlign w:val="baseline"/>
          <w:lang/>
        </w:rPr>
        <w:t xml:space="preserve"> musí být ověřeny všechny kompetence kvalifikačního standardu</w:t>
      </w:r>
      <w:r>
        <w:rPr>
          <w:rFonts w:ascii="Arial" w:cs="Arial" w:hAnsi="Arial" w:eastAsia="Arial"/>
          <w:b w:val="0"/>
          <w:i w:val="1"/>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1"/>
        <w:framePr w:w="10766" w:h="96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 xml:space="preserve">Pro celkový soubor otázek: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1"/>
        <w:framePr w:w="10766" w:h="96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Pro soubor vylosovaných otázek konkrétního uchazeče/uchazečky: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Každý uchazeč/uchazečka musí mít v souboru svých vylosovaných otázek zohledněno alespoň jednou každé kritérium (myslí se kritérium, u něhož jsou losované otázky způsobem ověření a v návaznosti na pokyn o tom, která kritéria je třeba u zkoušky splnit)</w:t>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Výsledné hodnocení</w:t>
      </w:r>
    </w:p>
    <w:p>
      <w:pPr>
        <w:keepNext w:val="0"/>
        <w:keepLines w:val="0"/>
        <w:framePr w:w="10766" w:h="1497" w:hRule="exact" w:wrap="none" w:vAnchor="page" w:hAnchor="margin" w:x="0" w:y="13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Chůva pro dětské koutky, 30.9.2026 2:47:40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dítěti/dětem přítomna osoba s tímto vzděláním, která není členem zkušební komise a má jen poradní hlas.</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pStyle w:val="P33"/>
        <w:framePr w:w="10766" w:h="9316" w:hRule="exact" w:wrap="none" w:vAnchor="page" w:hAnchor="margin" w:x="0" w:y="6081"/>
        <w:rPr>
          <w:rStyle w:val="C3"/>
          <w:rtl w:val="0"/>
        </w:rPr>
      </w:pPr>
    </w:p>
    <w:p>
      <w:pPr>
        <w:pStyle w:val="P35"/>
        <w:framePr w:w="10710" w:h="547" w:hRule="exact" w:wrap="none" w:vAnchor="page" w:hAnchor="margin" w:x="28" w:y="6081"/>
        <w:rPr>
          <w:rStyle w:val="C25"/>
          <w:rtl w:val="0"/>
        </w:rPr>
      </w:pPr>
      <w:r>
        <w:rPr>
          <w:rStyle w:val="C25"/>
          <w:rtl w:val="0"/>
        </w:rPr>
        <w:t>Požadavky na odbornou způsobilost autorizované osoby, resp. autorizovaného zástupce autorizované osoby</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69" w:hRule="exact" w:wrap="none" w:vAnchor="page" w:hAnchor="margin" w:x="0" w:y="6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w:t>
      </w:r>
    </w:p>
    <w:p>
      <w:pPr>
        <w:keepNext w:val="0"/>
        <w:keepLines w:val="1"/>
        <w:framePr w:w="10766" w:h="8769" w:hRule="exact" w:wrap="none" w:vAnchor="page" w:hAnchor="margin" w:x="0" w:y="6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současně:</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odborné praxe v oblasti práce s dětmi ve věku od narození do zahájení povinné školní docházky v předškolním zařízení, </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hlídání dětí v domácnosti,</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praxe učitele praktického vyučování nebo odborných předmětů v oboru vzdělání zaměřeném na předškolní pedagogiku.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69" w:hRule="exact" w:wrap="none" w:vAnchor="page" w:hAnchor="margin" w:x="0" w:y="662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dětské koutky, 30.9.2026 2:47:40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předvedení výchovných aktivit a pro vykonání ústní části zkoušky,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(kde bude minimálně 5 dětských knížek a leporel pro různé věkové kategorie, maňásek/loutka, stavebnice a další hračky či materiál, například přírodniny, předměty denní potřeby...),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 mobilní telefon s příslušenstvím),</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dítěte určená k nácviku a předvedení resuscitace,</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7"/>
        <w:rPr>
          <w:rStyle w:val="C3"/>
          <w:rtl w:val="0"/>
        </w:rPr>
      </w:pPr>
    </w:p>
    <w:p>
      <w:pPr>
        <w:pStyle w:val="P35"/>
        <w:framePr w:w="10710" w:h="340" w:hRule="exact" w:wrap="none" w:vAnchor="page" w:hAnchor="margin" w:x="28" w:y="6647"/>
        <w:rPr>
          <w:rStyle w:val="C25"/>
          <w:rtl w:val="0"/>
        </w:rPr>
      </w:pPr>
      <w:r>
        <w:rPr>
          <w:rStyle w:val="C25"/>
          <w:rtl w:val="0"/>
        </w:rPr>
        <w:t>Doba přípravy na zkoušku</w:t>
      </w:r>
    </w:p>
    <w:p>
      <w:pPr>
        <w:keepNext w:val="0"/>
        <w:keepLines w:val="0"/>
        <w:framePr w:w="10766" w:h="806"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pro vykonání zkoušky</w:t>
      </w:r>
    </w:p>
    <w:p>
      <w:pPr>
        <w:keepNext w:val="0"/>
        <w:keepLines w:val="0"/>
        <w:framePr w:w="10766" w:h="80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Chůva pro dětské koutky, 30.9.2026 2:47:40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pStyle w:val="P21"/>
        <w:framePr w:w="7654" w:h="331" w:hRule="exact" w:wrap="none" w:vAnchor="page" w:hAnchor="margin" w:x="28" w:y="15940"/>
        <w:rPr>
          <w:rStyle w:val="C16"/>
          <w:rtl w:val="0"/>
        </w:rPr>
      </w:pPr>
      <w:r>
        <w:rPr>
          <w:rStyle w:val="C16"/>
          <w:rtl w:val="0"/>
        </w:rPr>
        <w:t>Chůva pro dětské koutky, 30.9.2026 2:47:40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AF58F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2494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EF09B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E252DB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8EBA5C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15EEA0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