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D35E14" Type="http://schemas.openxmlformats.org/officeDocument/2006/relationships/officeDocument" Target="/word/document.xml" /><Relationship Id="coreR5AD35E14" Type="http://schemas.openxmlformats.org/package/2006/relationships/metadata/core-properties" Target="/docProps/core.xml" /><Relationship Id="customR5AD35E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dětské koutky (kód: 69-018-M)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pro dětské koutky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prevence úrazů a bezpečnosti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a forem pedagogické práce s ohledem na věk dítěte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Řešení situací v dětském kolektivu z pedagogicko-psychologického hlediska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znalostí o vývojových etapách dítěte v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základních principů při práci chůvy pro dětské koutky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07.05.2014 do: 14.03.2020</w:t>
      </w:r>
    </w:p>
    <w:p>
      <w:pPr>
        <w:pStyle w:val="P21"/>
        <w:framePr w:w="7654" w:h="331" w:hRule="exact" w:wrap="none" w:vAnchor="page" w:hAnchor="margin" w:x="28" w:y="15940"/>
        <w:rPr>
          <w:rStyle w:val="C16"/>
          <w:rtl w:val="0"/>
        </w:rPr>
      </w:pPr>
      <w:r>
        <w:rPr>
          <w:rStyle w:val="C16"/>
          <w:rtl w:val="0"/>
        </w:rPr>
        <w:t>Chůva pro dětské koutky, 28.5.2026 4:36:00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prevence úrazů a bezpečnosti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bezpečnosti a prevence úrazů v dětském koutku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Poskytování první pomoci dítěti/dětem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Vyhodnotit rychle nenadálou situaci (modelová situace např. bezvědomí, epileptický záchvat), určit druh, rozsah poranění či poškození a způsoby řešení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Předvést rozhovor při volání na záchranný systém</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a ústní ověření</w:t>
      </w:r>
    </w:p>
    <w:p>
      <w:pPr>
        <w:pStyle w:val="P12"/>
        <w:framePr w:w="6710" w:h="831" w:hRule="exact" w:wrap="none" w:vAnchor="page" w:hAnchor="margin" w:x="45" w:y="7082"/>
        <w:rPr>
          <w:rStyle w:val="C3"/>
          <w:rtl w:val="0"/>
        </w:rPr>
      </w:pPr>
    </w:p>
    <w:p>
      <w:pPr>
        <w:pStyle w:val="P13"/>
        <w:framePr w:w="6658" w:h="704" w:hRule="exact" w:wrap="none" w:vAnchor="page" w:hAnchor="margin" w:x="71" w:y="7138"/>
        <w:rPr>
          <w:rStyle w:val="C11"/>
          <w:rtl w:val="0"/>
        </w:rPr>
      </w:pPr>
      <w:r>
        <w:rPr>
          <w:rStyle w:val="C11"/>
          <w:rtl w:val="0"/>
        </w:rPr>
        <w:t>c) Vysvětlit a předvést správný postup při neodkladné resuscitaci dítěte ve vybrané věkové kategorii a uvést rozdíly v postupech neodkladné resuscitace v různých věkových kategoriích</w:t>
      </w:r>
    </w:p>
    <w:p>
      <w:pPr>
        <w:pStyle w:val="P28"/>
        <w:framePr w:w="3921" w:h="831" w:hRule="exact" w:wrap="none" w:vAnchor="page" w:hAnchor="margin" w:x="6800" w:y="7082"/>
        <w:rPr>
          <w:rStyle w:val="C3"/>
          <w:rtl w:val="0"/>
        </w:rPr>
      </w:pPr>
    </w:p>
    <w:p>
      <w:pPr>
        <w:pStyle w:val="P29"/>
        <w:framePr w:w="3839" w:h="704" w:hRule="exact" w:wrap="none" w:vAnchor="page" w:hAnchor="margin" w:x="6856" w:y="7138"/>
        <w:rPr>
          <w:rStyle w:val="C21"/>
          <w:rtl w:val="0"/>
        </w:rPr>
      </w:pPr>
      <w:r>
        <w:rPr>
          <w:rStyle w:val="C21"/>
          <w:rtl w:val="0"/>
        </w:rPr>
        <w:t>Praktické předvedení a 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Vysvětlit a předvést správný postup poskytnutí první pomoci při nejčastějších úrazech dítěte ve všech věkových kategoriích tj. např. úrazy hlavy, popálení, opaření, pády, dušení, ošetření krvácení, zlomenin</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32"/>
        <w:framePr w:w="10710" w:h="248" w:hRule="exact" w:wrap="none" w:vAnchor="page" w:hAnchor="margin" w:x="28" w:y="8858"/>
        <w:rPr>
          <w:rStyle w:val="C23"/>
          <w:rtl w:val="0"/>
        </w:rPr>
      </w:pPr>
      <w:r>
        <w:rPr>
          <w:rStyle w:val="C23"/>
          <w:rtl w:val="0"/>
        </w:rPr>
        <w:t>Je třeba splnit všechna kritéria.</w:t>
      </w:r>
    </w:p>
    <w:p>
      <w:pPr>
        <w:pStyle w:val="P23"/>
        <w:framePr w:w="10710" w:h="340" w:hRule="exact" w:wrap="none" w:vAnchor="page" w:hAnchor="margin" w:x="28" w:y="9293"/>
        <w:rPr>
          <w:rStyle w:val="C18"/>
          <w:rtl w:val="0"/>
        </w:rPr>
      </w:pPr>
      <w:r>
        <w:rPr>
          <w:rStyle w:val="C18"/>
          <w:rtl w:val="0"/>
        </w:rPr>
        <w:t>Uplatňování metod a forem pedagogické práce s ohledem na věk dítěte</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831" w:hRule="exact" w:wrap="none" w:vAnchor="page" w:hAnchor="margin" w:x="45" w:y="10109"/>
        <w:rPr>
          <w:rStyle w:val="C3"/>
          <w:rtl w:val="0"/>
        </w:rPr>
      </w:pPr>
    </w:p>
    <w:p>
      <w:pPr>
        <w:pStyle w:val="P13"/>
        <w:framePr w:w="6658" w:h="704" w:hRule="exact" w:wrap="none" w:vAnchor="page" w:hAnchor="margin" w:x="71" w:y="10165"/>
        <w:rPr>
          <w:rStyle w:val="C11"/>
          <w:rtl w:val="0"/>
        </w:rPr>
      </w:pPr>
      <w:r>
        <w:rPr>
          <w:rStyle w:val="C11"/>
          <w:rtl w:val="0"/>
        </w:rPr>
        <w:t>a) Připravit ukázku individuálních a kolektivních aktivit tvořivých nebo pohybových nebo didaktických a vysvětlit jejich principy v souvislosti s hlídáním dětí v dětském koutku</w:t>
      </w:r>
    </w:p>
    <w:p>
      <w:pPr>
        <w:pStyle w:val="P28"/>
        <w:framePr w:w="3921" w:h="831" w:hRule="exact" w:wrap="none" w:vAnchor="page" w:hAnchor="margin" w:x="6800" w:y="10109"/>
        <w:rPr>
          <w:rStyle w:val="C3"/>
          <w:rtl w:val="0"/>
        </w:rPr>
      </w:pPr>
    </w:p>
    <w:p>
      <w:pPr>
        <w:pStyle w:val="P29"/>
        <w:framePr w:w="3839" w:h="704" w:hRule="exact" w:wrap="none" w:vAnchor="page" w:hAnchor="margin" w:x="6856" w:y="10165"/>
        <w:rPr>
          <w:rStyle w:val="C21"/>
          <w:rtl w:val="0"/>
        </w:rPr>
      </w:pPr>
      <w:r>
        <w:rPr>
          <w:rStyle w:val="C21"/>
          <w:rtl w:val="0"/>
        </w:rPr>
        <w:t>Praktické předvedení a ústní ověření</w:t>
      </w:r>
    </w:p>
    <w:p>
      <w:pPr>
        <w:pStyle w:val="P16"/>
        <w:framePr w:w="6710" w:h="831" w:hRule="exact" w:wrap="none" w:vAnchor="page" w:hAnchor="margin" w:x="45" w:y="10940"/>
        <w:rPr>
          <w:rStyle w:val="C3"/>
          <w:rtl w:val="0"/>
        </w:rPr>
      </w:pPr>
    </w:p>
    <w:p>
      <w:pPr>
        <w:pStyle w:val="P17"/>
        <w:framePr w:w="6658" w:h="704" w:hRule="exact" w:wrap="none" w:vAnchor="page" w:hAnchor="margin" w:x="71" w:y="10996"/>
        <w:rPr>
          <w:rStyle w:val="C13"/>
          <w:rtl w:val="0"/>
        </w:rPr>
      </w:pPr>
      <w:r>
        <w:rPr>
          <w:rStyle w:val="C13"/>
          <w:rtl w:val="0"/>
        </w:rPr>
        <w:t>b) Vysvětlit principy výběru vhodné hračky podle věku dítěte, uvést příklady (např. estetičnost, hygieničnost, aktivní manipulace, prostor pro tvořivost, hračka, která s dítětem roste)</w:t>
      </w:r>
    </w:p>
    <w:p>
      <w:pPr>
        <w:pStyle w:val="P30"/>
        <w:framePr w:w="3921" w:h="831" w:hRule="exact" w:wrap="none" w:vAnchor="page" w:hAnchor="margin" w:x="6800" w:y="10940"/>
        <w:rPr>
          <w:rStyle w:val="C3"/>
          <w:rtl w:val="0"/>
        </w:rPr>
      </w:pPr>
    </w:p>
    <w:p>
      <w:pPr>
        <w:pStyle w:val="P31"/>
        <w:framePr w:w="3839" w:h="704" w:hRule="exact" w:wrap="none" w:vAnchor="page" w:hAnchor="margin" w:x="6856" w:y="10996"/>
        <w:rPr>
          <w:rStyle w:val="C22"/>
          <w:rtl w:val="0"/>
        </w:rPr>
      </w:pPr>
      <w:r>
        <w:rPr>
          <w:rStyle w:val="C22"/>
          <w:rtl w:val="0"/>
        </w:rPr>
        <w:t>Ústní ověření</w:t>
      </w:r>
    </w:p>
    <w:p>
      <w:pPr>
        <w:pStyle w:val="P12"/>
        <w:framePr w:w="6710" w:h="831" w:hRule="exact" w:wrap="none" w:vAnchor="page" w:hAnchor="margin" w:x="45" w:y="11771"/>
        <w:rPr>
          <w:rStyle w:val="C3"/>
          <w:rtl w:val="0"/>
        </w:rPr>
      </w:pPr>
    </w:p>
    <w:p>
      <w:pPr>
        <w:pStyle w:val="P13"/>
        <w:framePr w:w="6658" w:h="704" w:hRule="exact" w:wrap="none" w:vAnchor="page" w:hAnchor="margin" w:x="71" w:y="11827"/>
        <w:rPr>
          <w:rStyle w:val="C11"/>
          <w:rtl w:val="0"/>
        </w:rPr>
      </w:pPr>
      <w:r>
        <w:rPr>
          <w:rStyle w:val="C11"/>
          <w:rtl w:val="0"/>
        </w:rPr>
        <w:t>c) Předvést aktivitu výchovně-vzdělávací práce ve vztahu ke zvolené věkové kategorii dítěte (např. vyprávět úryvek pohádky, přednes říkanky s pohybem, pohybová aktivita, výtvarná, hudební aktivita)</w:t>
      </w:r>
    </w:p>
    <w:p>
      <w:pPr>
        <w:pStyle w:val="P28"/>
        <w:framePr w:w="3921" w:h="831" w:hRule="exact" w:wrap="none" w:vAnchor="page" w:hAnchor="margin" w:x="6800" w:y="11771"/>
        <w:rPr>
          <w:rStyle w:val="C3"/>
          <w:rtl w:val="0"/>
        </w:rPr>
      </w:pPr>
    </w:p>
    <w:p>
      <w:pPr>
        <w:pStyle w:val="P29"/>
        <w:framePr w:w="3839" w:h="704" w:hRule="exact" w:wrap="none" w:vAnchor="page" w:hAnchor="margin" w:x="6856" w:y="11827"/>
        <w:rPr>
          <w:rStyle w:val="C21"/>
          <w:rtl w:val="0"/>
        </w:rPr>
      </w:pPr>
      <w:r>
        <w:rPr>
          <w:rStyle w:val="C21"/>
          <w:rtl w:val="0"/>
        </w:rPr>
        <w:t>Praktické předvedení</w:t>
      </w:r>
    </w:p>
    <w:p>
      <w:pPr>
        <w:pStyle w:val="P32"/>
        <w:framePr w:w="10710" w:h="248" w:hRule="exact" w:wrap="none" w:vAnchor="page" w:hAnchor="margin" w:x="28" w:y="12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28.5.2026 4:36:00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situací v dětském kolektivu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možné způsoby chování dětí v dětském koutku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asertivní postupy při předcházení a eliminování nestandardních reakcí dítěte v dětském koutku (záporné emoce – negace, vztek, dětská agresivita)</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strategii při vytváření příznivých podmínek při práci s dětmi v dětském koutku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možné výchovné hranice při práci se skupinou v dětském koutku a vysvětlit principy motivace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Uplatňování znalostí o vývojových etapách dítěte v praxi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Charakterizovat jednotlivá stadia dětského vývoje v souvislosti s výkonem práce chůvy v dětském koutku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Charakterizovat období separačního syndromu dítěte a uvést odpovídající přístup k dítěti v tomto období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Dodržování základních principů při práci chůvy pro dětské koutky</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Vysvětlit zásady správného chování chůvy při výkonu její práce</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Popsat organizaci práce v dětském koutku, např. systém evidence hlídaných dětí, administrativa, plánování aktivit</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d) Prokázat základní znalost v pracovněprávních vztazích, které chůva může uplatnit v profesi chůva pro dětské koutky a vymezit zodpovědnost při hlídání dětí v dětském koutku</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28.5.2026 4:36:00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http://katalog.nsp.cz/karta_p.aspx?id_jp=101721&amp;kod_sm1=20)</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bez logopedické vady.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připraví pro ověřování kritérií ústní nebo praktickou formou soubor modelových situací.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ústní ověřování bude realizováno formou losování otázek, je nutné dodržet následující pravidla:</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Při každé zkoušce</w:t>
      </w:r>
      <w:r>
        <w:rPr>
          <w:rFonts w:ascii="Arial" w:cs="Arial" w:hAnsi="Arial" w:eastAsia="Arial"/>
          <w:b w:val="1"/>
          <w:i w:val="1"/>
          <w:caps w:val="0"/>
          <w:strike w:val="0"/>
          <w:noProof w:val="0"/>
          <w:vanish w:val="0"/>
          <w:color w:val="auto"/>
          <w:sz w:val="20"/>
          <w:u w:val="none"/>
          <w:shd w:val="clear" w:color="auto" w:fill="auto"/>
          <w:vertAlign w:val="baseline"/>
          <w:lang/>
        </w:rPr>
        <w:t xml:space="preserve"> musí být ověřeny všechny kompetence kvalifikačního standardu</w:t>
      </w:r>
      <w:r>
        <w:rPr>
          <w:rFonts w:ascii="Arial" w:cs="Arial" w:hAnsi="Arial" w:eastAsia="Arial"/>
          <w:b w:val="0"/>
          <w:i w:val="1"/>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1"/>
        <w:framePr w:w="10766" w:h="572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Pro celkový soubor otázek: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1"/>
        <w:framePr w:w="10766" w:h="572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Pro soubor vylosovaných otázek konkrétního uchazeče:</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2308" w:hRule="exact" w:wrap="none" w:vAnchor="page" w:hAnchor="margin" w:x="0" w:y="8782"/>
        <w:rPr>
          <w:rStyle w:val="C3"/>
          <w:rtl w:val="0"/>
        </w:rPr>
      </w:pPr>
    </w:p>
    <w:p>
      <w:pPr>
        <w:pStyle w:val="P35"/>
        <w:framePr w:w="10710" w:h="340" w:hRule="exact" w:wrap="none" w:vAnchor="page" w:hAnchor="margin" w:x="28" w:y="8782"/>
        <w:rPr>
          <w:rStyle w:val="C25"/>
          <w:rtl w:val="0"/>
        </w:rPr>
      </w:pPr>
      <w:r>
        <w:rPr>
          <w:rStyle w:val="C25"/>
          <w:rtl w:val="0"/>
        </w:rPr>
        <w:t>Výsledné hodnocení</w:t>
      </w:r>
    </w:p>
    <w:p>
      <w:pPr>
        <w:keepNext w:val="0"/>
        <w:keepLines w:val="0"/>
        <w:framePr w:w="10766" w:h="1967"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778"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Počet zkoušejících</w:t>
      </w:r>
    </w:p>
    <w:p>
      <w:pPr>
        <w:keepNext w:val="0"/>
        <w:keepLines w:val="0"/>
        <w:framePr w:w="10766" w:h="2438"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438"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pokud nemá požadované vzdělání k výkonu lékařského nebo nelékařského zdravotnického povolání bez odborného dohledu, musí zajistit, aby byla při zkoušce přítomna osoba s tímto vzděláním, která není členem zkušební komise.</w:t>
      </w:r>
    </w:p>
    <w:p>
      <w:pPr>
        <w:keepNext w:val="0"/>
        <w:keepLines w:val="0"/>
        <w:framePr w:w="10766" w:h="2438"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Chůva pro dětské koutky, 28.5.2026 4:36:00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pedagogiky předškolního věku nebo speciální pedagogiky nebo andragogiky nebo musí splňovat požadavky dle zákona 563/2004 Sb., o pedagogických pracovnících v platném znění, § 6, odstavec 1, písmena c) nebo d) a alespoň 5 let odborné praxe v oblasti práce s dětmi ve věku od narození do zahájení povinné školní docházky v předškolním zařízení nebo v rámci podnikatelské činnosti, kdy zajišťuje hlídání dětí v domácnosti, z toho minimálně jeden rok v období posledních dvou let před podáním žádosti o udělení autorizace.</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předškolního věku nebo speciální pedagogiku nebo andragogiku nebo musí splňovat požadavky dle zákona 563/2004 Sb., o pedagogických pracovnících v platném znění, § 6, odstavec 1, písmena a) nebo b) a alespoň 5 let odborné praxe v oblasti práce s dětmi ve věku od narození do zahájení povinné školní docházky v předškolním zařízení nebo v rámci podnikatelské činnosti, kdy zajišťuje hlídání dětí v domácnosti, nebo na pozici školního inspektora pro předškolní vzdělávání, z toho minimálně jeden rok v období posledních dvou let před podáním žádosti o udělení autorizace.</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Nelékařský zdravotnický pracovník musí mít odbornou způsobilost pro výkon povolání všeobecné (zdravotní) sestry, porodní asistentky (ženské sestry) nebo zdravotnického záchranáře bez odborného dohledu a alespoň 5 let výkonu povolání ve zdravotnictví, z toho minimálně 1 rok v období posledních dvou let před podáním žádosti o udělení autorizace.</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2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2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Chůva pro dětské koutky, 28.5.2026 4:36:00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•klidná místnost,</w:t>
      </w:r>
    </w:p>
    <w:p>
      <w:pPr>
        <w:keepNext w:val="0"/>
        <w:keepLines w:val="1"/>
        <w:framePr w:w="10766" w:h="34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•didaktické pomůcky (např.: hračky, stavebnice, CD přehrávač, knížky),</w:t>
      </w:r>
    </w:p>
    <w:p>
      <w:pPr>
        <w:keepNext w:val="0"/>
        <w:keepLines w:val="1"/>
        <w:framePr w:w="10766" w:h="34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4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 zásuvka s elektrospotřebičem, mobilní telefon s příslušenstvím),</w:t>
      </w:r>
    </w:p>
    <w:p>
      <w:pPr>
        <w:keepNext w:val="0"/>
        <w:keepLines w:val="1"/>
        <w:framePr w:w="10766" w:h="34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dítěte určená k nácviku a předvedení resuscitace,</w:t>
      </w:r>
    </w:p>
    <w:p>
      <w:pPr>
        <w:keepNext w:val="0"/>
        <w:keepLines w:val="1"/>
        <w:framePr w:w="10766" w:h="34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1271"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keepNext w:val="0"/>
        <w:keepLines w:val="0"/>
        <w:framePr w:w="10766" w:h="1271"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025"/>
        <w:rPr>
          <w:rStyle w:val="C3"/>
          <w:rtl w:val="0"/>
        </w:rPr>
      </w:pPr>
    </w:p>
    <w:p>
      <w:pPr>
        <w:pStyle w:val="P35"/>
        <w:framePr w:w="10710" w:h="340" w:hRule="exact" w:wrap="none" w:vAnchor="page" w:hAnchor="margin" w:x="28" w:y="8025"/>
        <w:rPr>
          <w:rStyle w:val="C25"/>
          <w:rtl w:val="0"/>
        </w:rPr>
      </w:pPr>
      <w:r>
        <w:rPr>
          <w:rStyle w:val="C25"/>
          <w:rtl w:val="0"/>
        </w:rPr>
        <w:t>Doba pro vykonání zkoušky</w:t>
      </w:r>
    </w:p>
    <w:p>
      <w:pPr>
        <w:keepNext w:val="0"/>
        <w:keepLines w:val="0"/>
        <w:framePr w:w="10766" w:h="1041" w:hRule="exact" w:wrap="none" w:vAnchor="page" w:hAnchor="margin" w:x="0" w:y="8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1,5 až 2 hodin (hodinou se rozumí 60 minut). </w:t>
      </w:r>
    </w:p>
    <w:p>
      <w:pPr>
        <w:keepNext w:val="0"/>
        <w:keepLines w:val="0"/>
        <w:framePr w:w="10766" w:h="1041" w:hRule="exact" w:wrap="none" w:vAnchor="page" w:hAnchor="margin" w:x="0" w:y="8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Chůva pro dětské koutky, 28.5.2026 4:36:00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Chůva pro dětské koutky, 28.5.2026 4:36:00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C8D3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14DE9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6EA63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EE7C2B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C6F2A8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