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DD2E23" Type="http://schemas.openxmlformats.org/officeDocument/2006/relationships/officeDocument" Target="/word/document.xml" /><Relationship Id="coreR48DD2E23" Type="http://schemas.openxmlformats.org/package/2006/relationships/metadata/core-properties" Target="/docProps/core.xml" /><Relationship Id="customR48DD2E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poradenství a prodeje krmných směsí (kód: 29-033-T)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prodeje a poradenství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Komplexní dispečerské řízení prodeje krmných směsí a poradenství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prodeje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Poradenství v oboru krmivářství zaměřené na zavádění nových trendů, postupů a řešení nabídky u zákazníků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problémů poradenství a prodeje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normách, standardech a právních předpisech používaných v oboru krmivářství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poradenství a prodeje krmných směsí, 30.9.2026 1:42:44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Komplexní dispečerské řízení prodeje krmných směsí a poradenství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organizační schéma řízení prodeje krmných směsí a poradenství pro prodej krmných směsí do 20 tis. tun/rok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Vytvořit organizační schéma řízení prodeje krmných směsí a poradenství pro prodej krmných směsí 20–40 tis. tun/rok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Vytvořit organizační schéma řízení prodeje krmných směsí a poradenství pro prodej krmných směsí 40–100 tis. tun/rok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Sestavování operativních plánů prodeje krmných směsí a premixů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Zpracovat osnovy modelového operativního plánu prodeje krmných směsí</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Zpracovat osnovy modelového operativního plánu prodeje premixů</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Poradenství v oboru krmivářství zaměřené na zavádění nových trendů, postupů a řešení nabídky u zákazníků</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376" w:hRule="exact" w:wrap="none" w:vAnchor="page" w:hAnchor="margin" w:x="45" w:y="9037"/>
        <w:rPr>
          <w:rStyle w:val="C3"/>
          <w:rtl w:val="0"/>
        </w:rPr>
      </w:pPr>
    </w:p>
    <w:p>
      <w:pPr>
        <w:pStyle w:val="P13"/>
        <w:framePr w:w="6658" w:h="249" w:hRule="exact" w:wrap="none" w:vAnchor="page" w:hAnchor="margin" w:x="71" w:y="9093"/>
        <w:rPr>
          <w:rStyle w:val="C11"/>
          <w:rtl w:val="0"/>
        </w:rPr>
      </w:pPr>
      <w:r>
        <w:rPr>
          <w:rStyle w:val="C11"/>
          <w:rtl w:val="0"/>
        </w:rPr>
        <w:t>a) Uvést příklady nových trendů výživy zvířat</w:t>
      </w:r>
    </w:p>
    <w:p>
      <w:pPr>
        <w:pStyle w:val="P28"/>
        <w:framePr w:w="3921" w:h="376" w:hRule="exact" w:wrap="none" w:vAnchor="page" w:hAnchor="margin" w:x="6800" w:y="9037"/>
        <w:rPr>
          <w:rStyle w:val="C3"/>
          <w:rtl w:val="0"/>
        </w:rPr>
      </w:pPr>
    </w:p>
    <w:p>
      <w:pPr>
        <w:pStyle w:val="P29"/>
        <w:framePr w:w="3839" w:h="249"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Uvést příklady možného postupu poradenství u zákazníka</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376" w:hRule="exact" w:wrap="none" w:vAnchor="page" w:hAnchor="margin" w:x="45" w:y="9789"/>
        <w:rPr>
          <w:rStyle w:val="C3"/>
          <w:rtl w:val="0"/>
        </w:rPr>
      </w:pPr>
    </w:p>
    <w:p>
      <w:pPr>
        <w:pStyle w:val="P13"/>
        <w:framePr w:w="6658" w:h="249" w:hRule="exact" w:wrap="none" w:vAnchor="page" w:hAnchor="margin" w:x="71" w:y="9845"/>
        <w:rPr>
          <w:rStyle w:val="C11"/>
          <w:rtl w:val="0"/>
        </w:rPr>
      </w:pPr>
      <w:r>
        <w:rPr>
          <w:rStyle w:val="C11"/>
          <w:rtl w:val="0"/>
        </w:rPr>
        <w:t>c) Navrhnout možná řešení výživy zvířat s ohledem na požadavky zákazníka</w:t>
      </w:r>
    </w:p>
    <w:p>
      <w:pPr>
        <w:pStyle w:val="P28"/>
        <w:framePr w:w="3921" w:h="376" w:hRule="exact" w:wrap="none" w:vAnchor="page" w:hAnchor="margin" w:x="6800" w:y="9789"/>
        <w:rPr>
          <w:rStyle w:val="C3"/>
          <w:rtl w:val="0"/>
        </w:rPr>
      </w:pPr>
    </w:p>
    <w:p>
      <w:pPr>
        <w:pStyle w:val="P29"/>
        <w:framePr w:w="3839" w:h="249" w:hRule="exact" w:wrap="none" w:vAnchor="page" w:hAnchor="margin" w:x="6856" w:y="9845"/>
        <w:rPr>
          <w:rStyle w:val="C21"/>
          <w:rtl w:val="0"/>
        </w:rPr>
      </w:pPr>
      <w:r>
        <w:rPr>
          <w:rStyle w:val="C21"/>
          <w:rtl w:val="0"/>
        </w:rPr>
        <w:t>Praktické předvedení a 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d) Vysvětlit principy sestavování receptur krmných směsí pro vybraný druh zvířete určeného k produkci potravin a předvést sestavení vybrané receptury</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Praktické předvedení a ústní ověření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1"/>
        <w:rPr>
          <w:rStyle w:val="C18"/>
          <w:rtl w:val="0"/>
        </w:rPr>
      </w:pPr>
      <w:r>
        <w:rPr>
          <w:rStyle w:val="C18"/>
          <w:rtl w:val="0"/>
        </w:rPr>
        <w:t>Operativní řešení problémů poradenství a prodeje krmných směsí</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376" w:hRule="exact" w:wrap="none" w:vAnchor="page" w:hAnchor="margin" w:x="45" w:y="12137"/>
        <w:rPr>
          <w:rStyle w:val="C3"/>
          <w:rtl w:val="0"/>
        </w:rPr>
      </w:pPr>
    </w:p>
    <w:p>
      <w:pPr>
        <w:pStyle w:val="P13"/>
        <w:framePr w:w="6658" w:h="249" w:hRule="exact" w:wrap="none" w:vAnchor="page" w:hAnchor="margin" w:x="71" w:y="12193"/>
        <w:rPr>
          <w:rStyle w:val="C11"/>
          <w:rtl w:val="0"/>
        </w:rPr>
      </w:pPr>
      <w:r>
        <w:rPr>
          <w:rStyle w:val="C11"/>
          <w:rtl w:val="0"/>
        </w:rPr>
        <w:t>a) Navrhnout postup při řešení reklamací</w:t>
      </w:r>
    </w:p>
    <w:p>
      <w:pPr>
        <w:pStyle w:val="P28"/>
        <w:framePr w:w="3921" w:h="376" w:hRule="exact" w:wrap="none" w:vAnchor="page" w:hAnchor="margin" w:x="6800" w:y="12137"/>
        <w:rPr>
          <w:rStyle w:val="C3"/>
          <w:rtl w:val="0"/>
        </w:rPr>
      </w:pPr>
    </w:p>
    <w:p>
      <w:pPr>
        <w:pStyle w:val="P29"/>
        <w:framePr w:w="3839" w:h="249" w:hRule="exact" w:wrap="none" w:vAnchor="page" w:hAnchor="margin" w:x="6856" w:y="12193"/>
        <w:rPr>
          <w:rStyle w:val="C21"/>
          <w:rtl w:val="0"/>
        </w:rPr>
      </w:pPr>
      <w:r>
        <w:rPr>
          <w:rStyle w:val="C21"/>
          <w:rtl w:val="0"/>
        </w:rPr>
        <w:t>Praktické předvedení a ústní ověření</w:t>
      </w:r>
    </w:p>
    <w:p>
      <w:pPr>
        <w:pStyle w:val="P16"/>
        <w:framePr w:w="6710" w:h="376" w:hRule="exact" w:wrap="none" w:vAnchor="page" w:hAnchor="margin" w:x="45" w:y="12513"/>
        <w:rPr>
          <w:rStyle w:val="C3"/>
          <w:rtl w:val="0"/>
        </w:rPr>
      </w:pPr>
    </w:p>
    <w:p>
      <w:pPr>
        <w:pStyle w:val="P17"/>
        <w:framePr w:w="6658" w:h="249" w:hRule="exact" w:wrap="none" w:vAnchor="page" w:hAnchor="margin" w:x="71" w:y="12569"/>
        <w:rPr>
          <w:rStyle w:val="C13"/>
          <w:rtl w:val="0"/>
        </w:rPr>
      </w:pPr>
      <w:r>
        <w:rPr>
          <w:rStyle w:val="C13"/>
          <w:rtl w:val="0"/>
        </w:rPr>
        <w:t>b) Navrhnout postup řešení problémů v distribuci výrobků</w:t>
      </w:r>
    </w:p>
    <w:p>
      <w:pPr>
        <w:pStyle w:val="P30"/>
        <w:framePr w:w="3921" w:h="376" w:hRule="exact" w:wrap="none" w:vAnchor="page" w:hAnchor="margin" w:x="6800" w:y="12513"/>
        <w:rPr>
          <w:rStyle w:val="C3"/>
          <w:rtl w:val="0"/>
        </w:rPr>
      </w:pPr>
    </w:p>
    <w:p>
      <w:pPr>
        <w:pStyle w:val="P31"/>
        <w:framePr w:w="3839" w:h="249"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2889"/>
        <w:rPr>
          <w:rStyle w:val="C3"/>
          <w:rtl w:val="0"/>
        </w:rPr>
      </w:pPr>
    </w:p>
    <w:p>
      <w:pPr>
        <w:pStyle w:val="P13"/>
        <w:framePr w:w="6658" w:h="249" w:hRule="exact" w:wrap="none" w:vAnchor="page" w:hAnchor="margin" w:x="71" w:y="12945"/>
        <w:rPr>
          <w:rStyle w:val="C11"/>
          <w:rtl w:val="0"/>
        </w:rPr>
      </w:pPr>
      <w:r>
        <w:rPr>
          <w:rStyle w:val="C11"/>
          <w:rtl w:val="0"/>
        </w:rPr>
        <w:t>c) Předvést způsob komunikace s reklamujícím</w:t>
      </w:r>
    </w:p>
    <w:p>
      <w:pPr>
        <w:pStyle w:val="P28"/>
        <w:framePr w:w="3921" w:h="376" w:hRule="exact" w:wrap="none" w:vAnchor="page" w:hAnchor="margin" w:x="6800" w:y="12889"/>
        <w:rPr>
          <w:rStyle w:val="C3"/>
          <w:rtl w:val="0"/>
        </w:rPr>
      </w:pPr>
    </w:p>
    <w:p>
      <w:pPr>
        <w:pStyle w:val="P29"/>
        <w:framePr w:w="3839" w:h="249" w:hRule="exact" w:wrap="none" w:vAnchor="page" w:hAnchor="margin" w:x="6856" w:y="12945"/>
        <w:rPr>
          <w:rStyle w:val="C21"/>
          <w:rtl w:val="0"/>
        </w:rPr>
      </w:pPr>
      <w:r>
        <w:rPr>
          <w:rStyle w:val="C21"/>
          <w:rtl w:val="0"/>
        </w:rPr>
        <w:t>Praktické předvedení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poradenství a prodeje krmných směsí, 30.9.2026 1:42:44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rozhodující právní předpisy ČR a EU v oboru krmivářství, orientovat se v katalogu a rejstříku krmných surovin EU a v registru doplňkových látek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Vyjmenovat platné normy a standardy v oboru krmivářství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2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poradenství a prodeje krmných směsí, 30.9.2026 1:42:44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„Poradenství v oboru krmivářství zaměřené na zavádění nových trendů, postupů a řešení nabídky u zákazníků“ si zkoušející připraví modelové situace, kde budou zadány základní údaje:</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•parametry zemědělského podniku</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 a kategorie hospodářských zvířat</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stav hospodářských zvířat</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•technologie chovu hospodářských zvířat</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•technologie krmení a napájení hospodářských zvířat</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kompetenci „Operativní řešení problémů poradenství a prodeje krmných směsí“ si autorizovaná osoba připraví modelovou situaci, na které ověří kritéria a) a c).</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"Orientace v normách, standardech a právních předpisech používaných v oboru krmivářství" bude při zkoušce použit počítač s přístupem na internet pro předvedení orientace v právních předpisech, technických normách a standardech používaných v oboru krmivářství.</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79"/>
        <w:rPr>
          <w:rStyle w:val="C3"/>
          <w:rtl w:val="0"/>
        </w:rPr>
      </w:pPr>
    </w:p>
    <w:p>
      <w:pPr>
        <w:pStyle w:val="P35"/>
        <w:framePr w:w="10710" w:h="340" w:hRule="exact" w:wrap="none" w:vAnchor="page" w:hAnchor="margin" w:x="28" w:y="8379"/>
        <w:rPr>
          <w:rStyle w:val="C25"/>
          <w:rtl w:val="0"/>
        </w:rPr>
      </w:pPr>
      <w:r>
        <w:rPr>
          <w:rStyle w:val="C25"/>
          <w:rtl w:val="0"/>
        </w:rPr>
        <w:t>Výsledné hodnocení</w:t>
      </w:r>
    </w:p>
    <w:p>
      <w:pPr>
        <w:keepNext w:val="0"/>
        <w:keepLines w:val="0"/>
        <w:framePr w:w="10766" w:h="1497" w:hRule="exact" w:wrap="none" w:vAnchor="page" w:hAnchor="margin" w:x="0" w:y="8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Počet zkoušejících</w:t>
      </w:r>
    </w:p>
    <w:p>
      <w:pPr>
        <w:keepNext w:val="0"/>
        <w:keepLines w:val="0"/>
        <w:framePr w:w="10766" w:h="103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poradenství a prodeje krmných směsí, 30.9.2026 1:42:44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zemědělského nebo veterinárního směru a alespoň 5 let odborné praxe ve výrobě nebo poradenství a prodeji krmných směsí nebo premixů odpovídající aktuálnímu obsahu příslušné profesní kvalifikace.</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zpracování receptur krmných směsí</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a rejstřík krmných surovin EU </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doplňkových látek</w:t>
      </w:r>
    </w:p>
    <w:p>
      <w:pPr>
        <w:keepNext w:val="0"/>
        <w:keepLines w:val="0"/>
        <w:framePr w:w="10766" w:h="275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23"/>
        <w:rPr>
          <w:rStyle w:val="C3"/>
          <w:rtl w:val="0"/>
        </w:rPr>
      </w:pPr>
    </w:p>
    <w:p>
      <w:pPr>
        <w:pStyle w:val="P35"/>
        <w:framePr w:w="10710" w:h="340" w:hRule="exact" w:wrap="none" w:vAnchor="page" w:hAnchor="margin" w:x="28" w:y="12423"/>
        <w:rPr>
          <w:rStyle w:val="C25"/>
          <w:rtl w:val="0"/>
        </w:rPr>
      </w:pPr>
      <w:r>
        <w:rPr>
          <w:rStyle w:val="C25"/>
          <w:rtl w:val="0"/>
        </w:rPr>
        <w:t>Doba přípravy na zkoušku</w:t>
      </w:r>
    </w:p>
    <w:p>
      <w:pPr>
        <w:keepNext w:val="0"/>
        <w:keepLines w:val="0"/>
        <w:framePr w:w="10766" w:h="806" w:hRule="exact" w:wrap="none" w:vAnchor="page" w:hAnchor="margin" w:x="0" w:y="12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795"/>
        <w:rPr>
          <w:rStyle w:val="C3"/>
          <w:rtl w:val="0"/>
        </w:rPr>
      </w:pPr>
    </w:p>
    <w:p>
      <w:pPr>
        <w:pStyle w:val="P35"/>
        <w:framePr w:w="10710" w:h="340" w:hRule="exact" w:wrap="none" w:vAnchor="page" w:hAnchor="margin" w:x="28" w:y="13795"/>
        <w:rPr>
          <w:rStyle w:val="C25"/>
          <w:rtl w:val="0"/>
        </w:rPr>
      </w:pPr>
      <w:r>
        <w:rPr>
          <w:rStyle w:val="C25"/>
          <w:rtl w:val="0"/>
        </w:rPr>
        <w:t>Doba pro vykonání zkoušky</w:t>
      </w:r>
    </w:p>
    <w:p>
      <w:pPr>
        <w:keepNext w:val="0"/>
        <w:keepLines w:val="0"/>
        <w:framePr w:w="10766" w:h="806" w:hRule="exact" w:wrap="none" w:vAnchor="page" w:hAnchor="margin" w:x="0" w:y="14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Specialista/specialistka poradenství a prodeje krmných směsí, 30.9.2026 1:42:44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poradenství a prodeje krmných směsí, 30.9.2026 1:42:44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A1A95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B74AE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27F9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2CF828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