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9B20B20" Type="http://schemas.openxmlformats.org/officeDocument/2006/relationships/officeDocument" Target="/word/document.xml" /><Relationship Id="coreR79B20B20" Type="http://schemas.openxmlformats.org/package/2006/relationships/metadata/core-properties" Target="/docProps/core.xml" /><Relationship Id="customR79B20B2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 linky pro výrobu premixů (kód: 29-032-M)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strojů a zařízení pro výrobu krmných směsí a premixů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Nastavení výrobního procesu na plně automatické nebo poloautomatické výrobní lince pro premixy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výroby krmných směsí pomocí softwarového programu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Dodržování zásad správné praxe pro výrobu premixů a medikovaných premixů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Vzorkování doplňkových látek a premixů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Charakterizování chemicko-fyzikálních vlastností používaných doplňkových látek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normách, standardech a právních předpisech používaných v oboru krmivářství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05.09.2018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linky pro výrobu premixů, 22.10.2026 23:55:44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na odbornou způsobilost pro výrobu krmiv s použitím doplňkových látek nebo premixů stanoví zákon č. 91/1996 Sb., o krmivech v § 6, ve znění pozdějších předpisů a vyhláška č. 295/2015 Sb., o provedení některých ustanovení zákona o krmivech v § 8, ve znění pozdějších předpisů.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„Nastavení výrobního procesu na plně automatické nebo poloautomatické výrobní lince pro premixy“ probíhá zkoušení až do iniciace výrobní linky.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„Řízení výroby krmných směsí pomocí softwarového programu" si zkoušející připraví výrobní recepturu k vložení jejího zadání.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„Orientace v normách, standardech a právních předpisech používaných v oboru krmivářství" bude použit počítač s přístupem na internet pro předvedení orientace v právních předpisech, technických normách a standardech používaných v oboru.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linky pro výrobu premixů, 22.10.2026 23:55:44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Agrofert Holding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 Krásná Hora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Českomoravské sdružení organizací zemědělského zásobování a nákupu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linky pro výrobu premixů, 22.10.2026 23:55:44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