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E7F97F" Type="http://schemas.openxmlformats.org/officeDocument/2006/relationships/officeDocument" Target="/word/document.xml" /><Relationship Id="coreR1EE7F97F" Type="http://schemas.openxmlformats.org/package/2006/relationships/metadata/core-properties" Target="/docProps/core.xml" /><Relationship Id="customR1EE7F9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31.10.2012 do: 05.11.2018</w:t>
      </w:r>
    </w:p>
    <w:p>
      <w:pPr>
        <w:pStyle w:val="P21"/>
        <w:framePr w:w="7654" w:h="331" w:hRule="exact" w:wrap="none" w:vAnchor="page" w:hAnchor="margin" w:x="28" w:y="15940"/>
        <w:rPr>
          <w:rStyle w:val="C16"/>
          <w:rtl w:val="0"/>
        </w:rPr>
      </w:pPr>
      <w:r>
        <w:rPr>
          <w:rStyle w:val="C16"/>
          <w:rtl w:val="0"/>
        </w:rPr>
        <w:t>Operátor linky pro výrobu krmných směsí, 30.9.2026 6:41:08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Nastavit výrobní proces na poloautomatické lince pro výrobu určené krmné směsi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kritérium a) nebo b).</w:t>
      </w:r>
    </w:p>
    <w:p>
      <w:pPr>
        <w:pStyle w:val="P23"/>
        <w:framePr w:w="10710" w:h="340" w:hRule="exact" w:wrap="none" w:vAnchor="page" w:hAnchor="margin" w:x="28" w:y="5497"/>
        <w:rPr>
          <w:rStyle w:val="C18"/>
          <w:rtl w:val="0"/>
        </w:rPr>
      </w:pPr>
      <w:r>
        <w:rPr>
          <w:rStyle w:val="C18"/>
          <w:rtl w:val="0"/>
        </w:rPr>
        <w:t>Řízení výroby krmných směsí pomocí softwarového programu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Vložit zadání výrobní receptury určené krmné směsi u plně automatické linky do softwarového programu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Sledovat průběh a případně zastavit výrobní proces při signalizaci poruchy nebo problému</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předvedení a ústní ověření</w:t>
      </w:r>
    </w:p>
    <w:p>
      <w:pPr>
        <w:pStyle w:val="P32"/>
        <w:framePr w:w="10710" w:h="248" w:hRule="exact" w:wrap="none" w:vAnchor="page" w:hAnchor="margin" w:x="28" w:y="7640"/>
        <w:rPr>
          <w:rStyle w:val="C23"/>
          <w:rtl w:val="0"/>
        </w:rPr>
      </w:pPr>
      <w:r>
        <w:rPr>
          <w:rStyle w:val="C23"/>
          <w:rtl w:val="0"/>
        </w:rPr>
        <w:t>Je třeba splnit obě kritéria.</w:t>
      </w:r>
    </w:p>
    <w:p>
      <w:pPr>
        <w:pStyle w:val="P23"/>
        <w:framePr w:w="10710" w:h="340" w:hRule="exact" w:wrap="none" w:vAnchor="page" w:hAnchor="margin" w:x="28" w:y="8076"/>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8515"/>
        <w:rPr>
          <w:rStyle w:val="C3"/>
          <w:rtl w:val="0"/>
        </w:rPr>
      </w:pPr>
    </w:p>
    <w:p>
      <w:pPr>
        <w:pStyle w:val="P25"/>
        <w:framePr w:w="6661" w:h="249" w:hRule="exact" w:wrap="none" w:vAnchor="page" w:hAnchor="margin" w:x="71" w:y="8586"/>
        <w:rPr>
          <w:rStyle w:val="C19"/>
          <w:rtl w:val="0"/>
        </w:rPr>
      </w:pPr>
      <w:r>
        <w:rPr>
          <w:rStyle w:val="C19"/>
          <w:rtl w:val="0"/>
        </w:rPr>
        <w:t>Kritéria hodnocení</w:t>
      </w:r>
    </w:p>
    <w:p>
      <w:pPr>
        <w:pStyle w:val="P26"/>
        <w:framePr w:w="3918" w:h="376" w:hRule="exact" w:wrap="none" w:vAnchor="page" w:hAnchor="margin" w:x="6803" w:y="8515"/>
        <w:rPr>
          <w:rStyle w:val="C3"/>
          <w:rtl w:val="0"/>
        </w:rPr>
      </w:pPr>
    </w:p>
    <w:p>
      <w:pPr>
        <w:pStyle w:val="P27"/>
        <w:framePr w:w="3836" w:h="249" w:hRule="exact" w:wrap="none" w:vAnchor="page" w:hAnchor="margin" w:x="6859" w:y="8586"/>
        <w:rPr>
          <w:rStyle w:val="C20"/>
          <w:rtl w:val="0"/>
        </w:rPr>
      </w:pPr>
      <w:r>
        <w:rPr>
          <w:rStyle w:val="C20"/>
          <w:rtl w:val="0"/>
        </w:rPr>
        <w:t>Způsoby ověření</w:t>
      </w:r>
    </w:p>
    <w:p>
      <w:pPr>
        <w:pStyle w:val="P12"/>
        <w:framePr w:w="6710" w:h="376" w:hRule="exact" w:wrap="none" w:vAnchor="page" w:hAnchor="margin" w:x="45" w:y="8891"/>
        <w:rPr>
          <w:rStyle w:val="C3"/>
          <w:rtl w:val="0"/>
        </w:rPr>
      </w:pPr>
    </w:p>
    <w:p>
      <w:pPr>
        <w:pStyle w:val="P13"/>
        <w:framePr w:w="6658" w:h="249" w:hRule="exact" w:wrap="none" w:vAnchor="page" w:hAnchor="margin" w:x="71" w:y="8947"/>
        <w:rPr>
          <w:rStyle w:val="C11"/>
          <w:rtl w:val="0"/>
        </w:rPr>
      </w:pPr>
      <w:r>
        <w:rPr>
          <w:rStyle w:val="C11"/>
          <w:rtl w:val="0"/>
        </w:rPr>
        <w:t>a) Vysvětlit a dodržovat zásady správné praxe pro výrobu krmných směsí</w:t>
      </w:r>
    </w:p>
    <w:p>
      <w:pPr>
        <w:pStyle w:val="P28"/>
        <w:framePr w:w="3921" w:h="376" w:hRule="exact" w:wrap="none" w:vAnchor="page" w:hAnchor="margin" w:x="6800" w:y="8891"/>
        <w:rPr>
          <w:rStyle w:val="C3"/>
          <w:rtl w:val="0"/>
        </w:rPr>
      </w:pPr>
    </w:p>
    <w:p>
      <w:pPr>
        <w:pStyle w:val="P29"/>
        <w:framePr w:w="3839" w:h="249" w:hRule="exact" w:wrap="none" w:vAnchor="page" w:hAnchor="margin" w:x="6856" w:y="8947"/>
        <w:rPr>
          <w:rStyle w:val="C21"/>
          <w:rtl w:val="0"/>
        </w:rPr>
      </w:pPr>
      <w:r>
        <w:rPr>
          <w:rStyle w:val="C21"/>
          <w:rtl w:val="0"/>
        </w:rPr>
        <w:t>Praktické předvedení a ústní ověření</w:t>
      </w:r>
    </w:p>
    <w:p>
      <w:pPr>
        <w:pStyle w:val="P16"/>
        <w:framePr w:w="6710" w:h="607" w:hRule="exact" w:wrap="none" w:vAnchor="page" w:hAnchor="margin" w:x="45" w:y="9267"/>
        <w:rPr>
          <w:rStyle w:val="C3"/>
          <w:rtl w:val="0"/>
        </w:rPr>
      </w:pPr>
    </w:p>
    <w:p>
      <w:pPr>
        <w:pStyle w:val="P17"/>
        <w:framePr w:w="6658" w:h="480" w:hRule="exact" w:wrap="none" w:vAnchor="page" w:hAnchor="margin" w:x="71" w:y="9323"/>
        <w:rPr>
          <w:rStyle w:val="C13"/>
          <w:rtl w:val="0"/>
        </w:rPr>
      </w:pPr>
      <w:r>
        <w:rPr>
          <w:rStyle w:val="C13"/>
          <w:rtl w:val="0"/>
        </w:rPr>
        <w:t>b) Vysvětlit a dodržovat zásady správné praxe pro výrobu medikovaných krmných směsí</w:t>
      </w:r>
    </w:p>
    <w:p>
      <w:pPr>
        <w:pStyle w:val="P30"/>
        <w:framePr w:w="3921" w:h="607" w:hRule="exact" w:wrap="none" w:vAnchor="page" w:hAnchor="margin" w:x="6800" w:y="9267"/>
        <w:rPr>
          <w:rStyle w:val="C3"/>
          <w:rtl w:val="0"/>
        </w:rPr>
      </w:pPr>
    </w:p>
    <w:p>
      <w:pPr>
        <w:pStyle w:val="P31"/>
        <w:framePr w:w="3839" w:h="480" w:hRule="exact" w:wrap="none" w:vAnchor="page" w:hAnchor="margin" w:x="6856" w:y="9323"/>
        <w:rPr>
          <w:rStyle w:val="C22"/>
          <w:rtl w:val="0"/>
        </w:rPr>
      </w:pPr>
      <w:r>
        <w:rPr>
          <w:rStyle w:val="C22"/>
          <w:rtl w:val="0"/>
        </w:rPr>
        <w:t>Praktické předvedení a ústní ověření</w:t>
      </w:r>
    </w:p>
    <w:p>
      <w:pPr>
        <w:pStyle w:val="P32"/>
        <w:framePr w:w="10710" w:h="248" w:hRule="exact" w:wrap="none" w:vAnchor="page" w:hAnchor="margin" w:x="28" w:y="9988"/>
        <w:rPr>
          <w:rStyle w:val="C23"/>
          <w:rtl w:val="0"/>
        </w:rPr>
      </w:pPr>
      <w:r>
        <w:rPr>
          <w:rStyle w:val="C23"/>
          <w:rtl w:val="0"/>
        </w:rPr>
        <w:t>Je třeba splnit obě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a ústní ověření</w:t>
      </w:r>
    </w:p>
    <w:p>
      <w:pPr>
        <w:pStyle w:val="P32"/>
        <w:framePr w:w="10710" w:h="248" w:hRule="exact" w:wrap="none" w:vAnchor="page" w:hAnchor="margin" w:x="28" w:y="12335"/>
        <w:rPr>
          <w:rStyle w:val="C23"/>
          <w:rtl w:val="0"/>
        </w:rPr>
      </w:pPr>
      <w:r>
        <w:rPr>
          <w:rStyle w:val="C23"/>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vyjádření</w:t>
      </w:r>
    </w:p>
    <w:p>
      <w:pPr>
        <w:pStyle w:val="P32"/>
        <w:framePr w:w="10710" w:h="248" w:hRule="exact" w:wrap="none" w:vAnchor="page" w:hAnchor="margin" w:x="28" w:y="14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30.9.2026 6:41:08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30.9.2026 6:41:08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připouští použití PC s přístupem na internet, zejména pro předvedení orientace v právních předpisech, technických normách a standardech používaných v oboru.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7171" w:hRule="exact" w:wrap="none" w:vAnchor="page" w:hAnchor="margin" w:x="0" w:y="8701"/>
        <w:rPr>
          <w:rStyle w:val="C3"/>
          <w:rtl w:val="0"/>
        </w:rPr>
      </w:pPr>
    </w:p>
    <w:p>
      <w:pPr>
        <w:pStyle w:val="P35"/>
        <w:framePr w:w="10710" w:h="547" w:hRule="exact" w:wrap="none" w:vAnchor="page" w:hAnchor="margin" w:x="28" w:y="8701"/>
        <w:rPr>
          <w:rStyle w:val="C25"/>
          <w:rtl w:val="0"/>
        </w:rPr>
      </w:pPr>
      <w:r>
        <w:rPr>
          <w:rStyle w:val="C25"/>
          <w:rtl w:val="0"/>
        </w:rPr>
        <w:t>Požadavky na odbornou způsobilost autorizované osoby, resp. autorizovaného zástupce autorizované osoby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magisterské vzdělání zemědělského nebo veterinárního směru a minimálně 10 let praxe ve výrobě krmných směsí nebo premixů, z toho minimálně jeden rok v období posledních dvou let před podáním žádosti o udělení autorizace.</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v zemědělském nebo veterinárním oboru vzdělání a vysokoškolské magisterské vzdělání a minimálně 12 let praxe ve výrobě krmných směsí nebo premixů, z toho minimálně jeden rok v období posledních dvou let před podáním žádosti o udělení autorizace.</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Operátor linky pro výrobu krmných směsí, 30.9.2026 6:41:08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s přístupem na internet, výrobna krmných směsí, vzorkovací pomůcky, ochranné pracovní prostředky.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Doba přípravy na zkoušku</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80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krmných směsí, 30.9.2026 6:41:08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pStyle w:val="P21"/>
        <w:framePr w:w="7654" w:h="331" w:hRule="exact" w:wrap="none" w:vAnchor="page" w:hAnchor="margin" w:x="28" w:y="15940"/>
        <w:rPr>
          <w:rStyle w:val="C16"/>
          <w:rtl w:val="0"/>
        </w:rPr>
      </w:pPr>
      <w:r>
        <w:rPr>
          <w:rStyle w:val="C16"/>
          <w:rtl w:val="0"/>
        </w:rPr>
        <w:t>Operátor linky pro výrobu krmných směsí, 30.9.2026 6:41:08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