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EA962" Type="http://schemas.openxmlformats.org/officeDocument/2006/relationships/officeDocument" Target="/word/document.xml" /><Relationship Id="coreR46BEA962" Type="http://schemas.openxmlformats.org/package/2006/relationships/metadata/core-properties" Target="/docProps/core.xml" /><Relationship Id="customR46BEA9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velkými zvířaty a jejich znehybňováním, kritéria a), c),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nožů, kritérium a)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20.10.2026 10:53:07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FBE4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