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D597FE" Type="http://schemas.openxmlformats.org/officeDocument/2006/relationships/officeDocument" Target="/word/document.xml" /><Relationship Id="coreR1BD597FE" Type="http://schemas.openxmlformats.org/package/2006/relationships/metadata/core-properties" Target="/docProps/core.xml" /><Relationship Id="customR1BD597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Dohled nad správnou manipulací s velkými zvířaty a jejich znehybňováním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vhodným používáním a údržbou vykrvovacích nožů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Prověřování dostupnosti náhradních metod omračování nebo usmrcování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31.10.2012 do: 15.02.2017</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Sledovat chování, vědomí a citlivost zvířat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postupy předcházející strádání a bolestivým stavům zvířat</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Dohlížet na šetrné zacházení se zvířaty před omráčením a vykrvením</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Dohled nad správnou manipulací s velkými zvířaty a jejich znehybňováním</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Dohlížet na plnění požadavků na vykládku zvířat, přehánění zvířat a péči o zvířata na jatkách</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Dohlížet na plnění požadavků na fixaci zvířat před omráčením, poražením nebo usmrcením</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547" w:hRule="exact" w:wrap="none" w:vAnchor="page" w:hAnchor="margin" w:x="28" w:y="7991"/>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Dohlížet na omráčení zvířat v souladu s předepsanými postupy</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a 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Zkontrolovat nastavení parametrů omračovacích zařízení</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a ústní ověření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c) Posoudit práci vybraného zaměstnance jatek v oblasti správných postupů omračování zvířat a pokynů výrobců pro používané druhy omračovacích zařízení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 a ústní ověření</w:t>
      </w:r>
    </w:p>
    <w:p>
      <w:pPr>
        <w:pStyle w:val="P32"/>
        <w:framePr w:w="10710" w:h="248" w:hRule="exact" w:wrap="none" w:vAnchor="page" w:hAnchor="margin" w:x="28" w:y="10710"/>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Praktické předvedení a 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Zkontrolovat čištění omračovacích nebo usmrcovacích zařízení</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Praktické předvedení a ústní ověření</w:t>
      </w:r>
    </w:p>
    <w:p>
      <w:pPr>
        <w:pStyle w:val="P32"/>
        <w:framePr w:w="10710" w:h="248" w:hRule="exact" w:wrap="none" w:vAnchor="page" w:hAnchor="margin" w:x="28" w:y="13058"/>
        <w:rPr>
          <w:rStyle w:val="C23"/>
          <w:rtl w:val="0"/>
        </w:rPr>
      </w:pPr>
      <w:r>
        <w:rPr>
          <w:rStyle w:val="C23"/>
          <w:rtl w:val="0"/>
        </w:rPr>
        <w:t>Je třeba splnit obě kritéria.</w:t>
      </w:r>
    </w:p>
    <w:p>
      <w:pPr>
        <w:pStyle w:val="P23"/>
        <w:framePr w:w="10710" w:h="340" w:hRule="exact" w:wrap="none" w:vAnchor="page" w:hAnchor="margin" w:x="28" w:y="13494"/>
        <w:rPr>
          <w:rStyle w:val="C18"/>
          <w:rtl w:val="0"/>
        </w:rPr>
      </w:pPr>
      <w:r>
        <w:rPr>
          <w:rStyle w:val="C18"/>
          <w:rtl w:val="0"/>
        </w:rPr>
        <w:t>Dohled nad vhodným používáním a údržbou vykrvovacích nožů</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376" w:hRule="exact" w:wrap="none" w:vAnchor="page" w:hAnchor="margin" w:x="45" w:y="14309"/>
        <w:rPr>
          <w:rStyle w:val="C3"/>
          <w:rtl w:val="0"/>
        </w:rPr>
      </w:pPr>
    </w:p>
    <w:p>
      <w:pPr>
        <w:pStyle w:val="P13"/>
        <w:framePr w:w="6658" w:h="249" w:hRule="exact" w:wrap="none" w:vAnchor="page" w:hAnchor="margin" w:x="71" w:y="14365"/>
        <w:rPr>
          <w:rStyle w:val="C11"/>
          <w:rtl w:val="0"/>
        </w:rPr>
      </w:pPr>
      <w:r>
        <w:rPr>
          <w:rStyle w:val="C11"/>
          <w:rtl w:val="0"/>
        </w:rPr>
        <w:t>a) Zkontrolovat správné používání a údržbu vykrvovacích nožů</w:t>
      </w:r>
    </w:p>
    <w:p>
      <w:pPr>
        <w:pStyle w:val="P28"/>
        <w:framePr w:w="3921" w:h="376" w:hRule="exact" w:wrap="none" w:vAnchor="page" w:hAnchor="margin" w:x="6800" w:y="14309"/>
        <w:rPr>
          <w:rStyle w:val="C3"/>
          <w:rtl w:val="0"/>
        </w:rPr>
      </w:pPr>
    </w:p>
    <w:p>
      <w:pPr>
        <w:pStyle w:val="P29"/>
        <w:framePr w:w="3839" w:h="249" w:hRule="exact" w:wrap="none" w:vAnchor="page" w:hAnchor="margin" w:x="6856" w:y="14365"/>
        <w:rPr>
          <w:rStyle w:val="C21"/>
          <w:rtl w:val="0"/>
        </w:rPr>
      </w:pPr>
      <w:r>
        <w:rPr>
          <w:rStyle w:val="C21"/>
          <w:rtl w:val="0"/>
        </w:rPr>
        <w:t>Praktické předvedení a ústní ověření</w:t>
      </w:r>
    </w:p>
    <w:p>
      <w:pPr>
        <w:pStyle w:val="P32"/>
        <w:framePr w:w="10710" w:h="248" w:hRule="exact" w:wrap="none" w:vAnchor="page" w:hAnchor="margin" w:x="28" w:y="147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znalosti vybraného zaměstnance jatek v oblasti správných postupů mechanického znehybnění zvířat a pokynů výrobců pro používané druhy znehybňovacích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Zkontrolovat dovednost vybraného zaměstnance při zavěšování zvířat</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Prověřování dostupnosti náhradních metod omračování nebo usmrcování</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Vysvětlit použití náhradních metod omračování nebo usmrcování</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Ústní ověření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a ústní ověření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376" w:hRule="exact" w:wrap="none" w:vAnchor="page" w:hAnchor="margin" w:x="45" w:y="8304"/>
        <w:rPr>
          <w:rStyle w:val="C3"/>
          <w:rtl w:val="0"/>
        </w:rPr>
      </w:pPr>
    </w:p>
    <w:p>
      <w:pPr>
        <w:pStyle w:val="P13"/>
        <w:framePr w:w="6658" w:h="249" w:hRule="exact" w:wrap="none" w:vAnchor="page" w:hAnchor="margin" w:x="71" w:y="8360"/>
        <w:rPr>
          <w:rStyle w:val="C11"/>
          <w:rtl w:val="0"/>
        </w:rPr>
      </w:pPr>
      <w:r>
        <w:rPr>
          <w:rStyle w:val="C11"/>
          <w:rtl w:val="0"/>
        </w:rPr>
        <w:t>a) Ověřit účinnost omráčení vybraných zvířat</w:t>
      </w:r>
    </w:p>
    <w:p>
      <w:pPr>
        <w:pStyle w:val="P28"/>
        <w:framePr w:w="3921" w:h="376" w:hRule="exact" w:wrap="none" w:vAnchor="page" w:hAnchor="margin" w:x="6800" w:y="8304"/>
        <w:rPr>
          <w:rStyle w:val="C3"/>
          <w:rtl w:val="0"/>
        </w:rPr>
      </w:pPr>
    </w:p>
    <w:p>
      <w:pPr>
        <w:pStyle w:val="P29"/>
        <w:framePr w:w="3839" w:h="249"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680"/>
        <w:rPr>
          <w:rStyle w:val="C3"/>
          <w:rtl w:val="0"/>
        </w:rPr>
      </w:pPr>
    </w:p>
    <w:p>
      <w:pPr>
        <w:pStyle w:val="P17"/>
        <w:framePr w:w="6658" w:h="249" w:hRule="exact" w:wrap="none" w:vAnchor="page" w:hAnchor="margin" w:x="71" w:y="8736"/>
        <w:rPr>
          <w:rStyle w:val="C13"/>
          <w:rtl w:val="0"/>
        </w:rPr>
      </w:pPr>
      <w:r>
        <w:rPr>
          <w:rStyle w:val="C13"/>
          <w:rtl w:val="0"/>
        </w:rPr>
        <w:t>b) Dohlížet na správné postupy vykrvení zvířat</w:t>
      </w:r>
    </w:p>
    <w:p>
      <w:pPr>
        <w:pStyle w:val="P30"/>
        <w:framePr w:w="3921" w:h="376" w:hRule="exact" w:wrap="none" w:vAnchor="page" w:hAnchor="margin" w:x="6800" w:y="8680"/>
        <w:rPr>
          <w:rStyle w:val="C3"/>
          <w:rtl w:val="0"/>
        </w:rPr>
      </w:pPr>
    </w:p>
    <w:p>
      <w:pPr>
        <w:pStyle w:val="P31"/>
        <w:framePr w:w="3839" w:h="249" w:hRule="exact" w:wrap="none" w:vAnchor="page" w:hAnchor="margin" w:x="6856" w:y="8736"/>
        <w:rPr>
          <w:rStyle w:val="C22"/>
          <w:rtl w:val="0"/>
        </w:rPr>
      </w:pPr>
      <w:r>
        <w:rPr>
          <w:rStyle w:val="C22"/>
          <w:rtl w:val="0"/>
        </w:rPr>
        <w:t>Praktické předvedení a ústní ověření</w:t>
      </w:r>
    </w:p>
    <w:p>
      <w:pPr>
        <w:pStyle w:val="P12"/>
        <w:framePr w:w="6710" w:h="376" w:hRule="exact" w:wrap="none" w:vAnchor="page" w:hAnchor="margin" w:x="45" w:y="9056"/>
        <w:rPr>
          <w:rStyle w:val="C3"/>
          <w:rtl w:val="0"/>
        </w:rPr>
      </w:pPr>
    </w:p>
    <w:p>
      <w:pPr>
        <w:pStyle w:val="P13"/>
        <w:framePr w:w="6658" w:h="249" w:hRule="exact" w:wrap="none" w:vAnchor="page" w:hAnchor="margin" w:x="71" w:y="9112"/>
        <w:rPr>
          <w:rStyle w:val="C11"/>
          <w:rtl w:val="0"/>
        </w:rPr>
      </w:pPr>
      <w:r>
        <w:rPr>
          <w:rStyle w:val="C11"/>
          <w:rtl w:val="0"/>
        </w:rPr>
        <w:t>c) Ověřit nepřítomnost známek života vybraných zvířat po vykrvení</w:t>
      </w:r>
    </w:p>
    <w:p>
      <w:pPr>
        <w:pStyle w:val="P28"/>
        <w:framePr w:w="3921" w:h="376" w:hRule="exact" w:wrap="none" w:vAnchor="page" w:hAnchor="margin" w:x="6800" w:y="9056"/>
        <w:rPr>
          <w:rStyle w:val="C3"/>
          <w:rtl w:val="0"/>
        </w:rPr>
      </w:pPr>
    </w:p>
    <w:p>
      <w:pPr>
        <w:pStyle w:val="P29"/>
        <w:framePr w:w="3839" w:h="249" w:hRule="exact" w:wrap="none" w:vAnchor="page" w:hAnchor="margin" w:x="6856" w:y="9112"/>
        <w:rPr>
          <w:rStyle w:val="C21"/>
          <w:rtl w:val="0"/>
        </w:rPr>
      </w:pPr>
      <w:r>
        <w:rPr>
          <w:rStyle w:val="C21"/>
          <w:rtl w:val="0"/>
        </w:rPr>
        <w:t>Praktické předvedení a ústní ověření</w:t>
      </w:r>
    </w:p>
    <w:p>
      <w:pPr>
        <w:pStyle w:val="P32"/>
        <w:framePr w:w="10710" w:h="248" w:hRule="exact" w:wrap="none" w:vAnchor="page" w:hAnchor="margin" w:x="28" w:y="9546"/>
        <w:rPr>
          <w:rStyle w:val="C23"/>
          <w:rtl w:val="0"/>
        </w:rPr>
      </w:pPr>
      <w:r>
        <w:rPr>
          <w:rStyle w:val="C23"/>
          <w:rtl w:val="0"/>
        </w:rPr>
        <w:t>Je třeba splnit všechna kritéria.</w:t>
      </w:r>
    </w:p>
    <w:p>
      <w:pPr>
        <w:pStyle w:val="P23"/>
        <w:framePr w:w="10710" w:h="547" w:hRule="exact" w:wrap="none" w:vAnchor="page" w:hAnchor="margin" w:x="28" w:y="998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0628"/>
        <w:rPr>
          <w:rStyle w:val="C3"/>
          <w:rtl w:val="0"/>
        </w:rPr>
      </w:pPr>
    </w:p>
    <w:p>
      <w:pPr>
        <w:pStyle w:val="P25"/>
        <w:framePr w:w="6661" w:h="249" w:hRule="exact" w:wrap="none" w:vAnchor="page" w:hAnchor="margin" w:x="71" w:y="10699"/>
        <w:rPr>
          <w:rStyle w:val="C19"/>
          <w:rtl w:val="0"/>
        </w:rPr>
      </w:pPr>
      <w:r>
        <w:rPr>
          <w:rStyle w:val="C19"/>
          <w:rtl w:val="0"/>
        </w:rPr>
        <w:t>Kritéria hodnocení</w:t>
      </w:r>
    </w:p>
    <w:p>
      <w:pPr>
        <w:pStyle w:val="P26"/>
        <w:framePr w:w="3918" w:h="376" w:hRule="exact" w:wrap="none" w:vAnchor="page" w:hAnchor="margin" w:x="6803" w:y="10628"/>
        <w:rPr>
          <w:rStyle w:val="C3"/>
          <w:rtl w:val="0"/>
        </w:rPr>
      </w:pPr>
    </w:p>
    <w:p>
      <w:pPr>
        <w:pStyle w:val="P27"/>
        <w:framePr w:w="3836" w:h="249" w:hRule="exact" w:wrap="none" w:vAnchor="page" w:hAnchor="margin" w:x="6859" w:y="10699"/>
        <w:rPr>
          <w:rStyle w:val="C20"/>
          <w:rtl w:val="0"/>
        </w:rPr>
      </w:pPr>
      <w:r>
        <w:rPr>
          <w:rStyle w:val="C20"/>
          <w:rtl w:val="0"/>
        </w:rPr>
        <w:t>Způsoby ověření</w:t>
      </w:r>
    </w:p>
    <w:p>
      <w:pPr>
        <w:pStyle w:val="P12"/>
        <w:framePr w:w="6710" w:h="607" w:hRule="exact" w:wrap="none" w:vAnchor="page" w:hAnchor="margin" w:x="45" w:y="11004"/>
        <w:rPr>
          <w:rStyle w:val="C3"/>
          <w:rtl w:val="0"/>
        </w:rPr>
      </w:pPr>
    </w:p>
    <w:p>
      <w:pPr>
        <w:pStyle w:val="P13"/>
        <w:framePr w:w="6658" w:h="480" w:hRule="exact" w:wrap="none" w:vAnchor="page" w:hAnchor="margin" w:x="71" w:y="1106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004"/>
        <w:rPr>
          <w:rStyle w:val="C3"/>
          <w:rtl w:val="0"/>
        </w:rPr>
      </w:pPr>
    </w:p>
    <w:p>
      <w:pPr>
        <w:pStyle w:val="P29"/>
        <w:framePr w:w="3839" w:h="480" w:hRule="exact" w:wrap="none" w:vAnchor="page" w:hAnchor="margin" w:x="6856" w:y="11060"/>
        <w:rPr>
          <w:rStyle w:val="C21"/>
          <w:rtl w:val="0"/>
        </w:rPr>
      </w:pPr>
      <w:r>
        <w:rPr>
          <w:rStyle w:val="C21"/>
          <w:rtl w:val="0"/>
        </w:rPr>
        <w:t>Praktické předvedení</w:t>
      </w:r>
    </w:p>
    <w:p>
      <w:pPr>
        <w:pStyle w:val="P16"/>
        <w:framePr w:w="6710" w:h="376" w:hRule="exact" w:wrap="none" w:vAnchor="page" w:hAnchor="margin" w:x="45" w:y="11611"/>
        <w:rPr>
          <w:rStyle w:val="C3"/>
          <w:rtl w:val="0"/>
        </w:rPr>
      </w:pPr>
    </w:p>
    <w:p>
      <w:pPr>
        <w:pStyle w:val="P17"/>
        <w:framePr w:w="6658" w:h="249" w:hRule="exact" w:wrap="none" w:vAnchor="page" w:hAnchor="margin" w:x="71" w:y="11667"/>
        <w:rPr>
          <w:rStyle w:val="C13"/>
          <w:rtl w:val="0"/>
        </w:rPr>
      </w:pPr>
      <w:r>
        <w:rPr>
          <w:rStyle w:val="C13"/>
          <w:rtl w:val="0"/>
        </w:rPr>
        <w:t>b) Používat pracovní oděv a ochranné pomůcky</w:t>
      </w:r>
    </w:p>
    <w:p>
      <w:pPr>
        <w:pStyle w:val="P30"/>
        <w:framePr w:w="3921" w:h="376" w:hRule="exact" w:wrap="none" w:vAnchor="page" w:hAnchor="margin" w:x="6800" w:y="11611"/>
        <w:rPr>
          <w:rStyle w:val="C3"/>
          <w:rtl w:val="0"/>
        </w:rPr>
      </w:pPr>
    </w:p>
    <w:p>
      <w:pPr>
        <w:pStyle w:val="P31"/>
        <w:framePr w:w="3839" w:h="249" w:hRule="exact" w:wrap="none" w:vAnchor="page" w:hAnchor="margin" w:x="6856" w:y="11667"/>
        <w:rPr>
          <w:rStyle w:val="C22"/>
          <w:rtl w:val="0"/>
        </w:rPr>
      </w:pPr>
      <w:r>
        <w:rPr>
          <w:rStyle w:val="C22"/>
          <w:rtl w:val="0"/>
        </w:rPr>
        <w:t>Praktické předvedení</w:t>
      </w:r>
    </w:p>
    <w:p>
      <w:pPr>
        <w:pStyle w:val="P12"/>
        <w:framePr w:w="6710" w:h="376" w:hRule="exact" w:wrap="none" w:vAnchor="page" w:hAnchor="margin" w:x="45" w:y="11987"/>
        <w:rPr>
          <w:rStyle w:val="C3"/>
          <w:rtl w:val="0"/>
        </w:rPr>
      </w:pPr>
    </w:p>
    <w:p>
      <w:pPr>
        <w:pStyle w:val="P13"/>
        <w:framePr w:w="6658" w:h="249" w:hRule="exact" w:wrap="none" w:vAnchor="page" w:hAnchor="margin" w:x="71" w:y="12043"/>
        <w:rPr>
          <w:rStyle w:val="C11"/>
          <w:rtl w:val="0"/>
        </w:rPr>
      </w:pPr>
      <w:r>
        <w:rPr>
          <w:rStyle w:val="C11"/>
          <w:rtl w:val="0"/>
        </w:rPr>
        <w:t>c) Dodržovat sanitační řád</w:t>
      </w:r>
    </w:p>
    <w:p>
      <w:pPr>
        <w:pStyle w:val="P28"/>
        <w:framePr w:w="3921" w:h="376" w:hRule="exact" w:wrap="none" w:vAnchor="page" w:hAnchor="margin" w:x="6800" w:y="11987"/>
        <w:rPr>
          <w:rStyle w:val="C3"/>
          <w:rtl w:val="0"/>
        </w:rPr>
      </w:pPr>
    </w:p>
    <w:p>
      <w:pPr>
        <w:pStyle w:val="P29"/>
        <w:framePr w:w="3839" w:h="249" w:hRule="exact" w:wrap="none" w:vAnchor="page" w:hAnchor="margin" w:x="6856" w:y="12043"/>
        <w:rPr>
          <w:rStyle w:val="C21"/>
          <w:rtl w:val="0"/>
        </w:rPr>
      </w:pPr>
      <w:r>
        <w:rPr>
          <w:rStyle w:val="C21"/>
          <w:rtl w:val="0"/>
        </w:rPr>
        <w:t>Praktické předvedení</w:t>
      </w:r>
    </w:p>
    <w:p>
      <w:pPr>
        <w:pStyle w:val="P16"/>
        <w:framePr w:w="6710" w:h="607" w:hRule="exact" w:wrap="none" w:vAnchor="page" w:hAnchor="margin" w:x="45" w:y="12364"/>
        <w:rPr>
          <w:rStyle w:val="C3"/>
          <w:rtl w:val="0"/>
        </w:rPr>
      </w:pPr>
    </w:p>
    <w:p>
      <w:pPr>
        <w:pStyle w:val="P17"/>
        <w:framePr w:w="6658" w:h="480" w:hRule="exact" w:wrap="none" w:vAnchor="page" w:hAnchor="margin" w:x="71" w:y="1242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364"/>
        <w:rPr>
          <w:rStyle w:val="C3"/>
          <w:rtl w:val="0"/>
        </w:rPr>
      </w:pPr>
    </w:p>
    <w:p>
      <w:pPr>
        <w:pStyle w:val="P31"/>
        <w:framePr w:w="3839" w:h="480" w:hRule="exact" w:wrap="none" w:vAnchor="page" w:hAnchor="margin" w:x="6856" w:y="12420"/>
        <w:rPr>
          <w:rStyle w:val="C22"/>
          <w:rtl w:val="0"/>
        </w:rPr>
      </w:pPr>
      <w:r>
        <w:rPr>
          <w:rStyle w:val="C22"/>
          <w:rtl w:val="0"/>
        </w:rPr>
        <w:t>Praktické předvedení</w:t>
      </w:r>
    </w:p>
    <w:p>
      <w:pPr>
        <w:pStyle w:val="P12"/>
        <w:framePr w:w="6710" w:h="831" w:hRule="exact" w:wrap="none" w:vAnchor="page" w:hAnchor="margin" w:x="45" w:y="12971"/>
        <w:rPr>
          <w:rStyle w:val="C3"/>
          <w:rtl w:val="0"/>
        </w:rPr>
      </w:pPr>
    </w:p>
    <w:p>
      <w:pPr>
        <w:pStyle w:val="P13"/>
        <w:framePr w:w="6658" w:h="704" w:hRule="exact" w:wrap="none" w:vAnchor="page" w:hAnchor="margin" w:x="71" w:y="13027"/>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2971"/>
        <w:rPr>
          <w:rStyle w:val="C3"/>
          <w:rtl w:val="0"/>
        </w:rPr>
      </w:pPr>
    </w:p>
    <w:p>
      <w:pPr>
        <w:pStyle w:val="P29"/>
        <w:framePr w:w="3839" w:h="704" w:hRule="exact" w:wrap="none" w:vAnchor="page" w:hAnchor="margin" w:x="6856" w:y="13027"/>
        <w:rPr>
          <w:rStyle w:val="C21"/>
          <w:rtl w:val="0"/>
        </w:rPr>
      </w:pPr>
      <w:r>
        <w:rPr>
          <w:rStyle w:val="C21"/>
          <w:rtl w:val="0"/>
        </w:rPr>
        <w:t>Ústní ověření</w:t>
      </w:r>
    </w:p>
    <w:p>
      <w:pPr>
        <w:pStyle w:val="P32"/>
        <w:framePr w:w="10710" w:h="248" w:hRule="exact" w:wrap="none" w:vAnchor="page" w:hAnchor="margin" w:x="28" w:y="139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probíhat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 Zkoušející ověřuje hodnoticí kritéria průběžně při plnění příslušných odborných způsobilostí.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 nařízením Rady (ES) č. 1099/2009 ze dne 24. září 2009 o ochraně zvířat při usmrcování.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kvalifikaci podle tohoto standardu a střední vzdělání s maturitní zkouškou a alespoň 10 let odborné praxe v oblasti zpracování masa,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www.eagri.cz</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9.9.2026 23:04:06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