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5B03DB" Type="http://schemas.openxmlformats.org/officeDocument/2006/relationships/officeDocument" Target="/word/document.xml" /><Relationship Id="coreRC5B03DB" Type="http://schemas.openxmlformats.org/package/2006/relationships/metadata/core-properties" Target="/docProps/core.xml" /><Relationship Id="customRC5B03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technologií mlékárenských výrob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mlékárenské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a jejich smyslové posuzování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zpracování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v mlékárenském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polotovarů, přísad a hotových mléčných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mlékárenském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Mlékař, 20.10.2026 9:21:59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https://nsp.cz/jednotka-prace/mlekar#zdravotni-zpusobilost).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určeného mléčného výrobku (např. konzumní mléko nebo smetana, kysaný mléčný nápoj, jogurt, máslo, smetanový či tvarohový dezert, apod.).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mlékárenských výrob“ je sledováno průběžně při výrobě zadaného produktu.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Dodržování bezpečnostních předpisů a zásad bezpečnosti potravin v mlékárenské výrobě; bezpečné používání čisticích prostředků a jiných chemikálií, uchazeč předvede na sobě, jak se ošetří v případě zásahu čisticími prostředky.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finálního mléčného výrobku.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objemu (hmotnosti) výrobku, při níž budou prokázány charakteristické vlastnosti typické pro daný typ výrobku.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Mlékař, 20.10.2026 9:21:59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Mlékař, 20.10.2026 9:21:59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