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C05E12" Type="http://schemas.openxmlformats.org/officeDocument/2006/relationships/officeDocument" Target="/word/document.xml" /><Relationship Id="coreR31C05E12" Type="http://schemas.openxmlformats.org/package/2006/relationships/metadata/core-properties" Target="/docProps/core.xml" /><Relationship Id="customR31C05E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smyslové posuzování jejich jakosti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01.02.2013 do: 20.10.2019</w:t>
      </w:r>
    </w:p>
    <w:p>
      <w:pPr>
        <w:pStyle w:val="P21"/>
        <w:framePr w:w="7654" w:h="331" w:hRule="exact" w:wrap="none" w:vAnchor="page" w:hAnchor="margin" w:x="28" w:y="15940"/>
        <w:rPr>
          <w:rStyle w:val="C16"/>
          <w:rtl w:val="0"/>
        </w:rPr>
      </w:pPr>
      <w:r>
        <w:rPr>
          <w:rStyle w:val="C16"/>
          <w:rtl w:val="0"/>
        </w:rPr>
        <w:t>Mlékař, 9.9.2026 21:00:05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mlékárenské výrobky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ventilů nebo rozvodné desky a nastavit určený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konkrétní výrobní linky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Odběr vzorků při zpracování mléka a smyslové posuzování jejich jakosti</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32"/>
        <w:framePr w:w="10710" w:h="248" w:hRule="exact" w:wrap="none" w:vAnchor="page" w:hAnchor="margin" w:x="28" w:y="10757"/>
        <w:rPr>
          <w:rStyle w:val="C23"/>
          <w:rtl w:val="0"/>
        </w:rPr>
      </w:pPr>
      <w:r>
        <w:rPr>
          <w:rStyle w:val="C23"/>
          <w:rtl w:val="0"/>
        </w:rPr>
        <w:t>Je třeba splnit obě kritéria.</w:t>
      </w:r>
    </w:p>
    <w:p>
      <w:pPr>
        <w:pStyle w:val="P23"/>
        <w:framePr w:w="10710" w:h="340" w:hRule="exact" w:wrap="none" w:vAnchor="page" w:hAnchor="margin" w:x="28" w:y="11193"/>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376" w:hRule="exact" w:wrap="none" w:vAnchor="page" w:hAnchor="margin" w:x="45" w:y="12008"/>
        <w:rPr>
          <w:rStyle w:val="C3"/>
          <w:rtl w:val="0"/>
        </w:rPr>
      </w:pPr>
    </w:p>
    <w:p>
      <w:pPr>
        <w:pStyle w:val="P13"/>
        <w:framePr w:w="6658" w:h="249" w:hRule="exact" w:wrap="none" w:vAnchor="page" w:hAnchor="margin" w:x="71" w:y="12064"/>
        <w:rPr>
          <w:rStyle w:val="C11"/>
          <w:rtl w:val="0"/>
        </w:rPr>
      </w:pPr>
      <w:r>
        <w:rPr>
          <w:rStyle w:val="C11"/>
          <w:rtl w:val="0"/>
        </w:rPr>
        <w:t>a) Zkontrolovat kritické body při výrobě</w:t>
      </w:r>
    </w:p>
    <w:p>
      <w:pPr>
        <w:pStyle w:val="P28"/>
        <w:framePr w:w="3921" w:h="376" w:hRule="exact" w:wrap="none" w:vAnchor="page" w:hAnchor="margin" w:x="6800" w:y="12008"/>
        <w:rPr>
          <w:rStyle w:val="C3"/>
          <w:rtl w:val="0"/>
        </w:rPr>
      </w:pPr>
    </w:p>
    <w:p>
      <w:pPr>
        <w:pStyle w:val="P29"/>
        <w:framePr w:w="3839" w:h="249" w:hRule="exact" w:wrap="none" w:vAnchor="page" w:hAnchor="margin" w:x="6856" w:y="12064"/>
        <w:rPr>
          <w:rStyle w:val="C21"/>
          <w:rtl w:val="0"/>
        </w:rPr>
      </w:pPr>
      <w:r>
        <w:rPr>
          <w:rStyle w:val="C21"/>
          <w:rtl w:val="0"/>
        </w:rPr>
        <w:t>Praktické předvedení a ústní ověření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b) Odebrat a připravit vzorky polotovarů a hotových výrobků pro laboratorní rozbor jakosti, kontroly hmotnosti, velikosti a vzhledu</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Praktické předvedení a ústní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V případě zjištěných kvalitativních nedostatků z laboratorní analýzy vyvodit nápravu a opatření v technologii</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d) Odebrat vzorky k mikrobiologickým rozborům (např. mikrobitest, stěry, apod.)</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e) Předvést vedení základní výrobní a laboratorní dokumentace</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Praktické předvedení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9.9.2026 21:00:05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Používat předepsaný pracovní oděv a ochranné pomůcky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Předvést postup mytí a dezinfekce rukou, sanitace pracovní obuvi</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547" w:hRule="exact" w:wrap="none" w:vAnchor="page" w:hAnchor="margin" w:x="28" w:y="9719"/>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607" w:hRule="exact" w:wrap="none" w:vAnchor="page" w:hAnchor="margin" w:x="45" w:y="10742"/>
        <w:rPr>
          <w:rStyle w:val="C3"/>
          <w:rtl w:val="0"/>
        </w:rPr>
      </w:pPr>
    </w:p>
    <w:p>
      <w:pPr>
        <w:pStyle w:val="P13"/>
        <w:framePr w:w="6658" w:h="480" w:hRule="exact" w:wrap="none" w:vAnchor="page" w:hAnchor="margin" w:x="71" w:y="10798"/>
        <w:rPr>
          <w:rStyle w:val="C11"/>
          <w:rtl w:val="0"/>
        </w:rPr>
      </w:pPr>
      <w:r>
        <w:rPr>
          <w:rStyle w:val="C11"/>
          <w:rtl w:val="0"/>
        </w:rPr>
        <w:t>a) Rozlišovat specifická bezpečnostní rizika související se strojním vybavením a s výkonem pracovních činností při výrobě mléčných výrobků</w:t>
      </w:r>
    </w:p>
    <w:p>
      <w:pPr>
        <w:pStyle w:val="P28"/>
        <w:framePr w:w="3921" w:h="607" w:hRule="exact" w:wrap="none" w:vAnchor="page" w:hAnchor="margin" w:x="6800" w:y="10742"/>
        <w:rPr>
          <w:rStyle w:val="C3"/>
          <w:rtl w:val="0"/>
        </w:rPr>
      </w:pPr>
    </w:p>
    <w:p>
      <w:pPr>
        <w:pStyle w:val="P29"/>
        <w:framePr w:w="3839" w:h="480" w:hRule="exact" w:wrap="none" w:vAnchor="page" w:hAnchor="margin" w:x="6856" w:y="10798"/>
        <w:rPr>
          <w:rStyle w:val="C21"/>
          <w:rtl w:val="0"/>
        </w:rPr>
      </w:pPr>
      <w:r>
        <w:rPr>
          <w:rStyle w:val="C21"/>
          <w:rtl w:val="0"/>
        </w:rPr>
        <w:t>Ústní a 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Předvést bezpečnou práci s používanými chemikáliemi (kyselina, louh) a čisticími a dezinfekčními prostředky</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w:t>
      </w:r>
    </w:p>
    <w:p>
      <w:pPr>
        <w:pStyle w:val="P12"/>
        <w:framePr w:w="6710" w:h="376" w:hRule="exact" w:wrap="none" w:vAnchor="page" w:hAnchor="margin" w:x="45" w:y="11955"/>
        <w:rPr>
          <w:rStyle w:val="C3"/>
          <w:rtl w:val="0"/>
        </w:rPr>
      </w:pPr>
    </w:p>
    <w:p>
      <w:pPr>
        <w:pStyle w:val="P13"/>
        <w:framePr w:w="6658" w:h="249" w:hRule="exact" w:wrap="none" w:vAnchor="page" w:hAnchor="margin" w:x="71" w:y="12011"/>
        <w:rPr>
          <w:rStyle w:val="C11"/>
          <w:rtl w:val="0"/>
        </w:rPr>
      </w:pPr>
      <w:r>
        <w:rPr>
          <w:rStyle w:val="C11"/>
          <w:rtl w:val="0"/>
        </w:rPr>
        <w:t>c) Charakterizovat vybrané protipožární předpisy</w:t>
      </w:r>
    </w:p>
    <w:p>
      <w:pPr>
        <w:pStyle w:val="P28"/>
        <w:framePr w:w="3921" w:h="376" w:hRule="exact" w:wrap="none" w:vAnchor="page" w:hAnchor="margin" w:x="6800" w:y="11955"/>
        <w:rPr>
          <w:rStyle w:val="C3"/>
          <w:rtl w:val="0"/>
        </w:rPr>
      </w:pPr>
    </w:p>
    <w:p>
      <w:pPr>
        <w:pStyle w:val="P29"/>
        <w:framePr w:w="3839" w:h="249" w:hRule="exact" w:wrap="none" w:vAnchor="page" w:hAnchor="margin" w:x="6856" w:y="12011"/>
        <w:rPr>
          <w:rStyle w:val="C21"/>
          <w:rtl w:val="0"/>
        </w:rPr>
      </w:pPr>
      <w:r>
        <w:rPr>
          <w:rStyle w:val="C21"/>
          <w:rtl w:val="0"/>
        </w:rPr>
        <w:t>Ústní ověření</w:t>
      </w:r>
    </w:p>
    <w:p>
      <w:pPr>
        <w:pStyle w:val="P32"/>
        <w:framePr w:w="10710" w:h="248" w:hRule="exact" w:wrap="none" w:vAnchor="page" w:hAnchor="margin" w:x="28" w:y="12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9.9.2026 21:00:05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http://katalog.nsp.cz/karta_p.aspx?id_jp=101798&amp;kod_sm1=28).</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určeného mléčného výrobku (např. konzumní mléko nebo smetana, kysaný mléčný nápoj, jogurt, máslo, smetanový či tvarohový dezert, apod.).</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odpovídající vysoká kvalita finálního mléčného výrobku.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80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Mlékař, 9.9.2026 21:00:05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a střední vzdělání s maturitní zkouškou a alespoň 5 let odborné praxe v oblasti mlékárenské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95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mlékárenský provoz, tzn. minimálně následující materiálně-technické vybavení:</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Mlékař, 9.9.2026 21:00:05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 9.9.2026 21:00:05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 9.9.2026 21:00:05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