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2619D" Type="http://schemas.openxmlformats.org/officeDocument/2006/relationships/officeDocument" Target="/word/document.xml" /><Relationship Id="coreR4412619D" Type="http://schemas.openxmlformats.org/package/2006/relationships/metadata/core-properties" Target="/docProps/core.xml" /><Relationship Id="customR441261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14.01.2020 do: 12.09.2023</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6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https://www.nsp.cz/jednotka-prace/obsluha-zarizeni-sil#zdravotni-zpusobilost).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 Pracovní oděv si donese uchazeč vlastní.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silech a skladech a dodržování technologického postupu, aby byla zajištěna odpovídající vysoká kvalita skladovaných produktů.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10141"/>
        <w:rPr>
          <w:rStyle w:val="C3"/>
          <w:rtl w:val="0"/>
        </w:rPr>
      </w:pPr>
    </w:p>
    <w:p>
      <w:pPr>
        <w:pStyle w:val="P37"/>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205"/>
        <w:rPr>
          <w:rStyle w:val="C3"/>
          <w:rtl w:val="0"/>
        </w:rPr>
      </w:pPr>
    </w:p>
    <w:p>
      <w:pPr>
        <w:pStyle w:val="P37"/>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8.9.2026 7:48:10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188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A6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E76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