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E412C" Type="http://schemas.openxmlformats.org/officeDocument/2006/relationships/officeDocument" Target="/word/document.xml" /><Relationship Id="coreR4BCE412C" Type="http://schemas.openxmlformats.org/package/2006/relationships/metadata/core-properties" Target="/docProps/core.xml" /><Relationship Id="customR4BCE41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mlýnských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12.09.2023</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v reálném provozu</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 v reálném provozu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607" w:hRule="exact" w:wrap="none" w:vAnchor="page" w:hAnchor="margin" w:x="45" w:y="6077"/>
        <w:rPr>
          <w:rStyle w:val="C3"/>
          <w:rtl w:val="0"/>
        </w:rPr>
      </w:pPr>
    </w:p>
    <w:p>
      <w:pPr>
        <w:pStyle w:val="P17"/>
        <w:framePr w:w="6658" w:h="480" w:hRule="exact" w:wrap="none" w:vAnchor="page" w:hAnchor="margin" w:x="71" w:y="6133"/>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077"/>
        <w:rPr>
          <w:rStyle w:val="C3"/>
          <w:rtl w:val="0"/>
        </w:rPr>
      </w:pPr>
    </w:p>
    <w:p>
      <w:pPr>
        <w:pStyle w:val="P31"/>
        <w:framePr w:w="3839" w:h="480" w:hRule="exact" w:wrap="none" w:vAnchor="page" w:hAnchor="margin" w:x="6856" w:y="6133"/>
        <w:rPr>
          <w:rStyle w:val="C22"/>
          <w:rtl w:val="0"/>
        </w:rPr>
      </w:pPr>
      <w:r>
        <w:rPr>
          <w:rStyle w:val="C22"/>
          <w:rtl w:val="0"/>
        </w:rPr>
        <w:t>Ústní ověření v reálném provozu</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postup nakládání s odpady, které vznikají při čištění obilí</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9"/>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Praktické předvedení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Rozpoznat smyslově suroviny, přísady a potravinářské výrobky v dané provozovně potravinářského podniku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607" w:hRule="exact" w:wrap="none" w:vAnchor="page" w:hAnchor="margin" w:x="45" w:y="10245"/>
        <w:rPr>
          <w:rStyle w:val="C3"/>
          <w:rtl w:val="0"/>
        </w:rPr>
      </w:pPr>
    </w:p>
    <w:p>
      <w:pPr>
        <w:pStyle w:val="P17"/>
        <w:framePr w:w="6658" w:h="480" w:hRule="exact" w:wrap="none" w:vAnchor="page" w:hAnchor="margin" w:x="71" w:y="10301"/>
        <w:rPr>
          <w:rStyle w:val="C13"/>
          <w:rtl w:val="0"/>
        </w:rPr>
      </w:pPr>
      <w:r>
        <w:rPr>
          <w:rStyle w:val="C13"/>
          <w:rtl w:val="0"/>
        </w:rPr>
        <w:t>d) Provést stop zkoušku pro posouzení výtěžnosti výrobku a vyhodnotit její výsledek</w:t>
      </w:r>
    </w:p>
    <w:p>
      <w:pPr>
        <w:pStyle w:val="P30"/>
        <w:framePr w:w="3921" w:h="607" w:hRule="exact" w:wrap="none" w:vAnchor="page" w:hAnchor="margin" w:x="6800" w:y="10245"/>
        <w:rPr>
          <w:rStyle w:val="C3"/>
          <w:rtl w:val="0"/>
        </w:rPr>
      </w:pPr>
    </w:p>
    <w:p>
      <w:pPr>
        <w:pStyle w:val="P31"/>
        <w:framePr w:w="3839" w:h="480"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1"/>
        <w:rPr>
          <w:rStyle w:val="C18"/>
          <w:rtl w:val="0"/>
        </w:rPr>
      </w:pPr>
      <w:r>
        <w:rPr>
          <w:rStyle w:val="C18"/>
          <w:rtl w:val="0"/>
        </w:rPr>
        <w:t>Provádění kontroly vlhkosti a zdravotní nezávadnosti mlýnských výrobků</w:t>
      </w:r>
    </w:p>
    <w:p>
      <w:pPr>
        <w:pStyle w:val="P24"/>
        <w:framePr w:w="6713" w:h="376" w:hRule="exact" w:wrap="none" w:vAnchor="page" w:hAnchor="margin" w:x="45" w:y="11840"/>
        <w:rPr>
          <w:rStyle w:val="C3"/>
          <w:rtl w:val="0"/>
        </w:rPr>
      </w:pPr>
    </w:p>
    <w:p>
      <w:pPr>
        <w:pStyle w:val="P25"/>
        <w:framePr w:w="6661" w:h="249" w:hRule="exact" w:wrap="none" w:vAnchor="page" w:hAnchor="margin" w:x="71" w:y="11911"/>
        <w:rPr>
          <w:rStyle w:val="C19"/>
          <w:rtl w:val="0"/>
        </w:rPr>
      </w:pPr>
      <w:r>
        <w:rPr>
          <w:rStyle w:val="C19"/>
          <w:rtl w:val="0"/>
        </w:rPr>
        <w:t>Kritéria hodnocení</w:t>
      </w:r>
    </w:p>
    <w:p>
      <w:pPr>
        <w:pStyle w:val="P26"/>
        <w:framePr w:w="3918" w:h="376" w:hRule="exact" w:wrap="none" w:vAnchor="page" w:hAnchor="margin" w:x="6803" w:y="11840"/>
        <w:rPr>
          <w:rStyle w:val="C3"/>
          <w:rtl w:val="0"/>
        </w:rPr>
      </w:pPr>
    </w:p>
    <w:p>
      <w:pPr>
        <w:pStyle w:val="P27"/>
        <w:framePr w:w="3836" w:h="249" w:hRule="exact" w:wrap="none" w:vAnchor="page" w:hAnchor="margin" w:x="6859" w:y="11911"/>
        <w:rPr>
          <w:rStyle w:val="C20"/>
          <w:rtl w:val="0"/>
        </w:rPr>
      </w:pPr>
      <w:r>
        <w:rPr>
          <w:rStyle w:val="C20"/>
          <w:rtl w:val="0"/>
        </w:rPr>
        <w:t>Způsoby ověření</w:t>
      </w:r>
    </w:p>
    <w:p>
      <w:pPr>
        <w:pStyle w:val="P12"/>
        <w:framePr w:w="6710" w:h="607" w:hRule="exact" w:wrap="none" w:vAnchor="page" w:hAnchor="margin" w:x="45" w:y="12217"/>
        <w:rPr>
          <w:rStyle w:val="C3"/>
          <w:rtl w:val="0"/>
        </w:rPr>
      </w:pPr>
    </w:p>
    <w:p>
      <w:pPr>
        <w:pStyle w:val="P13"/>
        <w:framePr w:w="6658" w:h="480" w:hRule="exact" w:wrap="none" w:vAnchor="page" w:hAnchor="margin" w:x="71" w:y="12273"/>
        <w:rPr>
          <w:rStyle w:val="C11"/>
          <w:rtl w:val="0"/>
        </w:rPr>
      </w:pPr>
      <w:r>
        <w:rPr>
          <w:rStyle w:val="C11"/>
          <w:rtl w:val="0"/>
        </w:rPr>
        <w:t>a) Provést jednoduchou analýzu zrna a určeného výrobku na NIR analyzátoru</w:t>
      </w:r>
    </w:p>
    <w:p>
      <w:pPr>
        <w:pStyle w:val="P28"/>
        <w:framePr w:w="3921" w:h="607" w:hRule="exact" w:wrap="none" w:vAnchor="page" w:hAnchor="margin" w:x="6800" w:y="12217"/>
        <w:rPr>
          <w:rStyle w:val="C3"/>
          <w:rtl w:val="0"/>
        </w:rPr>
      </w:pPr>
    </w:p>
    <w:p>
      <w:pPr>
        <w:pStyle w:val="P29"/>
        <w:framePr w:w="3839" w:h="480" w:hRule="exact" w:wrap="none" w:vAnchor="page" w:hAnchor="margin" w:x="6856" w:y="12273"/>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Praktické předvedení a ústní ověření</w:t>
      </w:r>
    </w:p>
    <w:p>
      <w:pPr>
        <w:pStyle w:val="P32"/>
        <w:framePr w:w="10710" w:h="248" w:hRule="exact" w:wrap="none" w:vAnchor="page" w:hAnchor="margin" w:x="28" w:y="135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v rovinném vysévači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mlýnského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mlecí stroje, vysévače, stroje na čištění zrna) a popsat, jakým způsobem se provádí jeho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547" w:hRule="exact" w:wrap="none" w:vAnchor="page" w:hAnchor="margin" w:x="28" w:y="5327"/>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5973"/>
        <w:rPr>
          <w:rStyle w:val="C3"/>
          <w:rtl w:val="0"/>
        </w:rPr>
      </w:pPr>
    </w:p>
    <w:p>
      <w:pPr>
        <w:pStyle w:val="P25"/>
        <w:framePr w:w="6661" w:h="249" w:hRule="exact" w:wrap="none" w:vAnchor="page" w:hAnchor="margin" w:x="71" w:y="6044"/>
        <w:rPr>
          <w:rStyle w:val="C19"/>
          <w:rtl w:val="0"/>
        </w:rPr>
      </w:pPr>
      <w:r>
        <w:rPr>
          <w:rStyle w:val="C19"/>
          <w:rtl w:val="0"/>
        </w:rPr>
        <w:t>Kritéria hodnocení</w:t>
      </w:r>
    </w:p>
    <w:p>
      <w:pPr>
        <w:pStyle w:val="P26"/>
        <w:framePr w:w="3918" w:h="376" w:hRule="exact" w:wrap="none" w:vAnchor="page" w:hAnchor="margin" w:x="6803" w:y="5973"/>
        <w:rPr>
          <w:rStyle w:val="C3"/>
          <w:rtl w:val="0"/>
        </w:rPr>
      </w:pPr>
    </w:p>
    <w:p>
      <w:pPr>
        <w:pStyle w:val="P27"/>
        <w:framePr w:w="3836" w:h="249" w:hRule="exact" w:wrap="none" w:vAnchor="page" w:hAnchor="margin" w:x="6859" w:y="6044"/>
        <w:rPr>
          <w:rStyle w:val="C20"/>
          <w:rtl w:val="0"/>
        </w:rPr>
      </w:pPr>
      <w:r>
        <w:rPr>
          <w:rStyle w:val="C20"/>
          <w:rtl w:val="0"/>
        </w:rPr>
        <w:t>Způsoby ověření</w:t>
      </w:r>
    </w:p>
    <w:p>
      <w:pPr>
        <w:pStyle w:val="P12"/>
        <w:framePr w:w="6710" w:h="607" w:hRule="exact" w:wrap="none" w:vAnchor="page" w:hAnchor="margin" w:x="45" w:y="6349"/>
        <w:rPr>
          <w:rStyle w:val="C3"/>
          <w:rtl w:val="0"/>
        </w:rPr>
      </w:pPr>
    </w:p>
    <w:p>
      <w:pPr>
        <w:pStyle w:val="P13"/>
        <w:framePr w:w="6658" w:h="480" w:hRule="exact" w:wrap="none" w:vAnchor="page" w:hAnchor="margin" w:x="71" w:y="6405"/>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6349"/>
        <w:rPr>
          <w:rStyle w:val="C3"/>
          <w:rtl w:val="0"/>
        </w:rPr>
      </w:pPr>
    </w:p>
    <w:p>
      <w:pPr>
        <w:pStyle w:val="P29"/>
        <w:framePr w:w="3839" w:h="480" w:hRule="exact" w:wrap="none" w:vAnchor="page" w:hAnchor="margin" w:x="6856" w:y="6405"/>
        <w:rPr>
          <w:rStyle w:val="C21"/>
          <w:rtl w:val="0"/>
        </w:rPr>
      </w:pPr>
      <w:r>
        <w:rPr>
          <w:rStyle w:val="C21"/>
          <w:rtl w:val="0"/>
        </w:rPr>
        <w:t>Ústní ověření</w:t>
      </w:r>
    </w:p>
    <w:p>
      <w:pPr>
        <w:pStyle w:val="P16"/>
        <w:framePr w:w="6710" w:h="607" w:hRule="exact" w:wrap="none" w:vAnchor="page" w:hAnchor="margin" w:x="45" w:y="6956"/>
        <w:rPr>
          <w:rStyle w:val="C3"/>
          <w:rtl w:val="0"/>
        </w:rPr>
      </w:pPr>
    </w:p>
    <w:p>
      <w:pPr>
        <w:pStyle w:val="P17"/>
        <w:framePr w:w="6658" w:h="480" w:hRule="exact" w:wrap="none" w:vAnchor="page" w:hAnchor="margin" w:x="71" w:y="7012"/>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6956"/>
        <w:rPr>
          <w:rStyle w:val="C3"/>
          <w:rtl w:val="0"/>
        </w:rPr>
      </w:pPr>
    </w:p>
    <w:p>
      <w:pPr>
        <w:pStyle w:val="P31"/>
        <w:framePr w:w="3839" w:h="480" w:hRule="exact" w:wrap="none" w:vAnchor="page" w:hAnchor="margin" w:x="6856" w:y="7012"/>
        <w:rPr>
          <w:rStyle w:val="C22"/>
          <w:rtl w:val="0"/>
        </w:rPr>
      </w:pPr>
      <w:r>
        <w:rPr>
          <w:rStyle w:val="C22"/>
          <w:rtl w:val="0"/>
        </w:rPr>
        <w:t>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Vysvětlit parametry a podmínky skladování mlýnských výrobků</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Praktické předvedení a ústní ověření</w:t>
      </w:r>
    </w:p>
    <w:p>
      <w:pPr>
        <w:pStyle w:val="P16"/>
        <w:framePr w:w="6710" w:h="376" w:hRule="exact" w:wrap="none" w:vAnchor="page" w:hAnchor="margin" w:x="45" w:y="9911"/>
        <w:rPr>
          <w:rStyle w:val="C3"/>
          <w:rtl w:val="0"/>
        </w:rPr>
      </w:pPr>
    </w:p>
    <w:p>
      <w:pPr>
        <w:pStyle w:val="P17"/>
        <w:framePr w:w="6658" w:h="249" w:hRule="exact" w:wrap="none" w:vAnchor="page" w:hAnchor="margin" w:x="71" w:y="9967"/>
        <w:rPr>
          <w:rStyle w:val="C13"/>
          <w:rtl w:val="0"/>
        </w:rPr>
      </w:pPr>
      <w:r>
        <w:rPr>
          <w:rStyle w:val="C13"/>
          <w:rtl w:val="0"/>
        </w:rPr>
        <w:t>b) Používat předepsaný pracovní oděv a ochranné pomůcky</w:t>
      </w:r>
    </w:p>
    <w:p>
      <w:pPr>
        <w:pStyle w:val="P30"/>
        <w:framePr w:w="3921" w:h="376" w:hRule="exact" w:wrap="none" w:vAnchor="page" w:hAnchor="margin" w:x="6800" w:y="9911"/>
        <w:rPr>
          <w:rStyle w:val="C3"/>
          <w:rtl w:val="0"/>
        </w:rPr>
      </w:pPr>
    </w:p>
    <w:p>
      <w:pPr>
        <w:pStyle w:val="P31"/>
        <w:framePr w:w="3839" w:h="249" w:hRule="exact" w:wrap="none" w:vAnchor="page" w:hAnchor="margin" w:x="6856" w:y="9967"/>
        <w:rPr>
          <w:rStyle w:val="C22"/>
          <w:rtl w:val="0"/>
        </w:rPr>
      </w:pPr>
      <w:r>
        <w:rPr>
          <w:rStyle w:val="C22"/>
          <w:rtl w:val="0"/>
        </w:rPr>
        <w:t>Praktické předvedení</w:t>
      </w:r>
    </w:p>
    <w:p>
      <w:pPr>
        <w:pStyle w:val="P12"/>
        <w:framePr w:w="6710" w:h="376" w:hRule="exact" w:wrap="none" w:vAnchor="page" w:hAnchor="margin" w:x="45" w:y="10287"/>
        <w:rPr>
          <w:rStyle w:val="C3"/>
          <w:rtl w:val="0"/>
        </w:rPr>
      </w:pPr>
    </w:p>
    <w:p>
      <w:pPr>
        <w:pStyle w:val="P13"/>
        <w:framePr w:w="6658" w:h="249" w:hRule="exact" w:wrap="none" w:vAnchor="page" w:hAnchor="margin" w:x="71" w:y="10343"/>
        <w:rPr>
          <w:rStyle w:val="C11"/>
          <w:rtl w:val="0"/>
        </w:rPr>
      </w:pPr>
      <w:r>
        <w:rPr>
          <w:rStyle w:val="C11"/>
          <w:rtl w:val="0"/>
        </w:rPr>
        <w:t>c) Předvést postup mytí a dezinfekce rukou</w:t>
      </w:r>
    </w:p>
    <w:p>
      <w:pPr>
        <w:pStyle w:val="P28"/>
        <w:framePr w:w="3921" w:h="376" w:hRule="exact" w:wrap="none" w:vAnchor="page" w:hAnchor="margin" w:x="6800" w:y="10287"/>
        <w:rPr>
          <w:rStyle w:val="C3"/>
          <w:rtl w:val="0"/>
        </w:rPr>
      </w:pPr>
    </w:p>
    <w:p>
      <w:pPr>
        <w:pStyle w:val="P29"/>
        <w:framePr w:w="3839" w:h="249" w:hRule="exact" w:wrap="none" w:vAnchor="page" w:hAnchor="margin" w:x="6856" w:y="10343"/>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Ústní ověření v reálném provozu</w:t>
      </w:r>
    </w:p>
    <w:p>
      <w:pPr>
        <w:pStyle w:val="P32"/>
        <w:framePr w:w="10710" w:h="248" w:hRule="exact" w:wrap="none" w:vAnchor="page" w:hAnchor="margin" w:x="28" w:y="129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https://www.nsp.cz/jednotka-prace/obsluha-mlynskych-stroju#zdravotni-zpusobilost).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kompetenci „Odběr vzorků při zpracování mlýnských výrobků a smyslové posuzování jejich kvality"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pro čistění obilí, linka pro kondiciování obilí, linka pro mletí obilí, linka pro míchání mouky, mechanické dopravníky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•Ovládací panel nebo počítač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80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pro vykonání zkoušky</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pStyle w:val="P21"/>
        <w:framePr w:w="7654" w:h="331" w:hRule="exact" w:wrap="none" w:vAnchor="page" w:hAnchor="margin" w:x="28" w:y="15940"/>
        <w:rPr>
          <w:rStyle w:val="C16"/>
          <w:rtl w:val="0"/>
        </w:rPr>
      </w:pPr>
      <w:r>
        <w:rPr>
          <w:rStyle w:val="C16"/>
          <w:rtl w:val="0"/>
        </w:rPr>
        <w:t>Obsluha mlýnských strojů, 20.8.2026 23:51:55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3231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4ED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CE2F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