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D2DA2" Type="http://schemas.openxmlformats.org/officeDocument/2006/relationships/officeDocument" Target="/word/document.xml" /><Relationship Id="coreR16DD2DA2" Type="http://schemas.openxmlformats.org/package/2006/relationships/metadata/core-properties" Target="/docProps/core.xml" /><Relationship Id="customR16DD2D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programů a komplexních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programu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organizace prostřednictvím projektů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01.02.2013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programů a komplexních projektů, 22.10.2026 10:15:44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testu, tj. výběr z možností odpovědí, otevřených otázek nebo jejich kombinací. Test vytváří autorizovaná osoba.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dvě podmínky: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10 případových studií, které je nutno použít pro praktické ověření všech kompetencí.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90 až 120 minut.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programů a komplexních projektů, 22.10.2026 10:15:44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MBP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PM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Shine Consulting,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programů a komplexních projektů, 22.10.2026 10:15:44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