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F9A18" Type="http://schemas.openxmlformats.org/officeDocument/2006/relationships/officeDocument" Target="/word/document.xml" /><Relationship Id="coreR4CF9A18" Type="http://schemas.openxmlformats.org/package/2006/relationships/metadata/core-properties" Target="/docProps/core.xml" /><Relationship Id="customR4CF9A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projektu (kód: 63-006-N)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projektu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klíčových principech řízení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Administrace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Administrace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Asistence při finančním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Administrace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Administrace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Administrace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Administrace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01.02.2013 do: 13.09.2022</w:t>
      </w:r>
    </w:p>
    <w:p>
      <w:pPr>
        <w:pStyle w:val="P21"/>
        <w:framePr w:w="7654" w:h="331" w:hRule="exact" w:wrap="none" w:vAnchor="page" w:hAnchor="margin" w:x="28" w:y="15940"/>
        <w:rPr>
          <w:rStyle w:val="C16"/>
          <w:rtl w:val="0"/>
        </w:rPr>
      </w:pPr>
      <w:r>
        <w:rPr>
          <w:rStyle w:val="C16"/>
          <w:rtl w:val="0"/>
        </w:rPr>
        <w:t>Administrátor projektu, 2.10.2026 3:44:36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klíčových principech řízení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související terminologii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Definovat pojem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Na konkrétním příkladu aplikovat metodu logického rámce projektu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postup při řízení realizace projektu (cyklus řízení projektu)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Administrace rozsahu projektu</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Orientovat se v související terminologii</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Písemné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Definovat pojem hranice (rozsah) projektu</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Písemné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Popsat způsoby kontroly rozpracovanosti věcných výstupů projektu</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Písemné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Popsat způsoby akceptace věcných výstupů projektu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Písemné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Administrace časového rámce projektu</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a) Orientovat se v související terminologii</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Písemné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Popsat způsoby dokumentace časového průběhu projektu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Písemné ověření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c) Zpracovat plán činností/úkolů pro konkrétní část projektu</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Asistence při finančním řízení projektu</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Orientovat se v související terminologii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Písemné ověření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Popsat způsoby dokumentace finančního řízení projektu</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Písemné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Popsat způsoby sledování plnění finančního plánu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Písemné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projektu, 2.10.2026 3:44:36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jakosti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rozdíl mezi jakostí produktu a jakostí procesu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zajištění kvality v rámci projektu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Administrace rizik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Orientovat se v související terminologii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postup identifikace a kvantifikace rizik projektu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Písemné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Uvést možnosti ošetření rizik projektu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Popsat způsoby monitorování rizik v průběhu projektu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Administrace změn v projektu</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Orientovat se v související terminologii</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Charakterizovat principy a postupy řízení změn v projektu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Písemné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Popsat způsoby dokumentace řízení změn</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Písemné ověření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Koordinace zdrojů projektu</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Orientovat se v související terminologii</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Písemné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Charakterizovat principy a postupy řízení zdrojů projektu</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Písemné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Charakterizovat principy a postupy obstarávání zdrojů</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Písemné ověření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Administrace informací a dokumentace v projektu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Orientovat se v související terminologii</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Písemné ověření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Charakterizovat principy zacházení s informacemi v rámci projektu</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Písemné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Popsat rozdíl mezi dokumentací projektu a dokumentací řízení projektu</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Písemné ověření</w:t>
      </w:r>
    </w:p>
    <w:p>
      <w:pPr>
        <w:pStyle w:val="P16"/>
        <w:framePr w:w="6710" w:h="607" w:hRule="exact" w:wrap="none" w:vAnchor="page" w:hAnchor="margin" w:x="45" w:y="14448"/>
        <w:rPr>
          <w:rStyle w:val="C3"/>
          <w:rtl w:val="0"/>
        </w:rPr>
      </w:pPr>
    </w:p>
    <w:p>
      <w:pPr>
        <w:pStyle w:val="P17"/>
        <w:framePr w:w="6658" w:h="480" w:hRule="exact" w:wrap="none" w:vAnchor="page" w:hAnchor="margin" w:x="71" w:y="14504"/>
        <w:rPr>
          <w:rStyle w:val="C13"/>
          <w:rtl w:val="0"/>
        </w:rPr>
      </w:pPr>
      <w:r>
        <w:rPr>
          <w:rStyle w:val="C13"/>
          <w:rtl w:val="0"/>
        </w:rPr>
        <w:t>d) Charakterizovat principy a uvést výhody, možnosti a omezení softwarové podpory pro řízení projektu</w:t>
      </w:r>
    </w:p>
    <w:p>
      <w:pPr>
        <w:pStyle w:val="P30"/>
        <w:framePr w:w="3921" w:h="607" w:hRule="exact" w:wrap="none" w:vAnchor="page" w:hAnchor="margin" w:x="6800" w:y="14448"/>
        <w:rPr>
          <w:rStyle w:val="C3"/>
          <w:rtl w:val="0"/>
        </w:rPr>
      </w:pPr>
    </w:p>
    <w:p>
      <w:pPr>
        <w:pStyle w:val="P31"/>
        <w:framePr w:w="3839" w:h="480" w:hRule="exact" w:wrap="none" w:vAnchor="page" w:hAnchor="margin" w:x="6856" w:y="14504"/>
        <w:rPr>
          <w:rStyle w:val="C22"/>
          <w:rtl w:val="0"/>
        </w:rPr>
      </w:pPr>
      <w:r>
        <w:rPr>
          <w:rStyle w:val="C22"/>
          <w:rtl w:val="0"/>
        </w:rPr>
        <w:t>Písemné ověření</w:t>
      </w:r>
    </w:p>
    <w:p>
      <w:pPr>
        <w:pStyle w:val="P32"/>
        <w:framePr w:w="10710" w:h="248" w:hRule="exact" w:wrap="none" w:vAnchor="page" w:hAnchor="margin" w:x="28" w:y="151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projektu, 2.10.2026 3:44:36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Písemný test může být použit pouze u kritérií a) všech kompetencí. U ostatních kritérií ověřovaných písemně musí být použita forma otevřených otázek.</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profesní kvalifikace.</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dvě podmínky: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10 případových studií, které je nutno použít pro praktické ověření kompetencí „Orientace v klíčových principech řízení projektu“ a „Administrace časového rámce projektu“. Uchazeč si vylosuje jednu případovou studii, kterou vyřeší. Řešení případové studie je součástí zkoušky a probíhá ve zkušební místnosti v den konání zkoušky. Čas na samotné řešení případové studie je 30 až 60 minut.</w:t>
      </w:r>
    </w:p>
    <w:p>
      <w:pPr>
        <w:pStyle w:val="P33"/>
        <w:framePr w:w="10766" w:h="1837" w:hRule="exact" w:wrap="none" w:vAnchor="page" w:hAnchor="margin" w:x="0" w:y="11571"/>
        <w:rPr>
          <w:rStyle w:val="C3"/>
          <w:rtl w:val="0"/>
        </w:rPr>
      </w:pPr>
    </w:p>
    <w:p>
      <w:pPr>
        <w:pStyle w:val="P35"/>
        <w:framePr w:w="10710" w:h="340" w:hRule="exact" w:wrap="none" w:vAnchor="page" w:hAnchor="margin" w:x="28" w:y="11571"/>
        <w:rPr>
          <w:rStyle w:val="C25"/>
          <w:rtl w:val="0"/>
        </w:rPr>
      </w:pPr>
      <w:r>
        <w:rPr>
          <w:rStyle w:val="C25"/>
          <w:rtl w:val="0"/>
        </w:rPr>
        <w:t>Výsledné hodnocení</w:t>
      </w:r>
    </w:p>
    <w:p>
      <w:pPr>
        <w:keepNext w:val="0"/>
        <w:keepLines w:val="0"/>
        <w:framePr w:w="10766" w:h="1497" w:hRule="exact" w:wrap="none" w:vAnchor="page" w:hAnchor="margin" w:x="0" w:y="11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Počet zkoušejících</w:t>
      </w:r>
    </w:p>
    <w:p>
      <w:pPr>
        <w:keepNext w:val="0"/>
        <w:keepLines w:val="0"/>
        <w:framePr w:w="10766" w:h="1036" w:hRule="exact" w:wrap="none" w:vAnchor="page" w:hAnchor="margin" w:x="0" w:y="13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projektu, 2.10.2026 3:44:36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profesní certifikát v oblasti projektového řízení vydaný Project Management Institute (úroveň Project Management Professional nebo Program Management Professional) nebo International Project Management Association (úroveň Certified Project Manager (IPMA Level C), Certified Senior Project Manager (IPMA Level B) nebo Certified Projects Director (IPMA Level A), případně APM Group (PRINCE2 Practitioner) s doloženou praxí v řízení projektů min 5 let, která je doplněná seznamem významnějších dokončených projektů (min 5).</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papír, psací potřeby, kalkulačka, soubor případových studií a písemné testy.</w:t>
      </w:r>
    </w:p>
    <w:p>
      <w:pPr>
        <w:keepNext w:val="0"/>
        <w:keepLines w:val="0"/>
        <w:framePr w:w="10766" w:h="1967"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381"/>
        <w:rPr>
          <w:rStyle w:val="C3"/>
          <w:rtl w:val="0"/>
        </w:rPr>
      </w:pPr>
    </w:p>
    <w:p>
      <w:pPr>
        <w:pStyle w:val="P35"/>
        <w:framePr w:w="10710" w:h="340" w:hRule="exact" w:wrap="none" w:vAnchor="page" w:hAnchor="margin" w:x="28" w:y="11381"/>
        <w:rPr>
          <w:rStyle w:val="C25"/>
          <w:rtl w:val="0"/>
        </w:rPr>
      </w:pPr>
      <w:r>
        <w:rPr>
          <w:rStyle w:val="C25"/>
          <w:rtl w:val="0"/>
        </w:rPr>
        <w:t>Doba přípravy na zkoušku</w:t>
      </w:r>
    </w:p>
    <w:p>
      <w:pPr>
        <w:keepNext w:val="0"/>
        <w:keepLines w:val="0"/>
        <w:framePr w:w="10766" w:h="1036"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2984"/>
        <w:rPr>
          <w:rStyle w:val="C3"/>
          <w:rtl w:val="0"/>
        </w:rPr>
      </w:pPr>
    </w:p>
    <w:p>
      <w:pPr>
        <w:pStyle w:val="P35"/>
        <w:framePr w:w="10710" w:h="340" w:hRule="exact" w:wrap="none" w:vAnchor="page" w:hAnchor="margin" w:x="28" w:y="12984"/>
        <w:rPr>
          <w:rStyle w:val="C25"/>
          <w:rtl w:val="0"/>
        </w:rPr>
      </w:pPr>
      <w:r>
        <w:rPr>
          <w:rStyle w:val="C25"/>
          <w:rtl w:val="0"/>
        </w:rPr>
        <w:t>Doba pro vykonání zkoušky</w:t>
      </w:r>
    </w:p>
    <w:p>
      <w:pPr>
        <w:keepNext w:val="0"/>
        <w:keepLines w:val="0"/>
        <w:framePr w:w="10766" w:h="806" w:hRule="exact" w:wrap="none" w:vAnchor="page" w:hAnchor="margin" w:x="0" w:y="13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Administrátor projektu, 2.10.2026 3:44:36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MBP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PM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Shine Consulting, s. r. o.</w:t>
      </w:r>
    </w:p>
    <w:p>
      <w:pPr>
        <w:pStyle w:val="P21"/>
        <w:framePr w:w="7654" w:h="331" w:hRule="exact" w:wrap="none" w:vAnchor="page" w:hAnchor="margin" w:x="28" w:y="15940"/>
        <w:rPr>
          <w:rStyle w:val="C16"/>
          <w:rtl w:val="0"/>
        </w:rPr>
      </w:pPr>
      <w:r>
        <w:rPr>
          <w:rStyle w:val="C16"/>
          <w:rtl w:val="0"/>
        </w:rPr>
        <w:t>Administrátor projektu, 2.10.2026 3:44:36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