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A62022" Type="http://schemas.openxmlformats.org/officeDocument/2006/relationships/officeDocument" Target="/word/document.xml" /><Relationship Id="coreR7AA62022" Type="http://schemas.openxmlformats.org/package/2006/relationships/metadata/core-properties" Target="/docProps/core.xml" /><Relationship Id="customR7AA620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projektu (kód: 63-006-N)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klíčových principech řízení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Administrace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Administrace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Asistence při finančním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Administrace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Administrace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Administrace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Administrace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01.02.2013 do: 13.09.2022</w:t>
      </w:r>
    </w:p>
    <w:p>
      <w:pPr>
        <w:pStyle w:val="P21"/>
        <w:framePr w:w="7654" w:h="331" w:hRule="exact" w:wrap="none" w:vAnchor="page" w:hAnchor="margin" w:x="28" w:y="15940"/>
        <w:rPr>
          <w:rStyle w:val="C16"/>
          <w:rtl w:val="0"/>
        </w:rPr>
      </w:pPr>
      <w:r>
        <w:rPr>
          <w:rStyle w:val="C16"/>
          <w:rtl w:val="0"/>
        </w:rPr>
        <w:t>Administrátor projektu, 22.10.2026 9:24:33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klíčových principech řízení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související terminologii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Definovat pojem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Na konkrétním příkladu aplikovat metodu logického rámce projektu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postup při řízení realizace projektu (cyklus řízení projektu)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Administrace rozsahu projektu</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Orientovat se v související terminologii</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Písemné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Definovat pojem hranice (rozsah) projektu</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Písemné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Popsat způsoby kontroly rozpracovanosti věcných výstupů projektu</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Písemné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Popsat způsoby akceptace věcných výstupů projektu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Písemné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Administrace časového rámce projektu</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a) Orientovat se v související terminologii</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Písemné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Popsat způsoby dokumentace časového průběhu projektu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c) Zpracovat plán činností/úkolů pro konkrétní část projektu</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Asistence při finančním řízení projektu</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Orientovat se v související terminologii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Písemné ověření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Popsat způsoby dokumentace finančního řízení projektu</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Písemné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Popsat způsoby sledování plnění finančního plánu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Písemné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projektu, 22.10.2026 9:24:33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jakosti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rozdíl mezi jakostí produktu a jakostí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zajištění kvality v rámci projektu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Administrace rizik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související terminologii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postup identifikace a kvantifikace rizik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Písemné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možnosti ošetření rizik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způsoby monitorování rizik v průběhu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Administrace změn v projektu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Orientovat se v související terminologii</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Charakterizovat principy a postupy řízení změn v projektu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Písemné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způsoby dokumentace řízení změn</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Písemné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Koordinace zdrojů projektu</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Orientovat se v související terminologii</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Písemné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Charakterizovat principy a postupy řízení zdrojů projektu</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Písemné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Charakterizovat principy a postupy obstarávání zdrojů</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Písemné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Administrace informací a dokumentace v projektu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Orientovat se v související terminologii</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Písemné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Charakterizovat principy zacházení s informacemi v rámci projektu</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Písemné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Popsat rozdíl mezi dokumentací projektu a dokumentací řízení projektu</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Písemné ověření</w:t>
      </w:r>
    </w:p>
    <w:p>
      <w:pPr>
        <w:pStyle w:val="P16"/>
        <w:framePr w:w="6710" w:h="607" w:hRule="exact" w:wrap="none" w:vAnchor="page" w:hAnchor="margin" w:x="45" w:y="14448"/>
        <w:rPr>
          <w:rStyle w:val="C3"/>
          <w:rtl w:val="0"/>
        </w:rPr>
      </w:pPr>
    </w:p>
    <w:p>
      <w:pPr>
        <w:pStyle w:val="P17"/>
        <w:framePr w:w="6658" w:h="480" w:hRule="exact" w:wrap="none" w:vAnchor="page" w:hAnchor="margin" w:x="71" w:y="14504"/>
        <w:rPr>
          <w:rStyle w:val="C13"/>
          <w:rtl w:val="0"/>
        </w:rPr>
      </w:pPr>
      <w:r>
        <w:rPr>
          <w:rStyle w:val="C13"/>
          <w:rtl w:val="0"/>
        </w:rPr>
        <w:t>d) Charakterizovat principy a uvést výhody, možnosti a omezení softwarové podpory pro řízení projektu</w:t>
      </w:r>
    </w:p>
    <w:p>
      <w:pPr>
        <w:pStyle w:val="P30"/>
        <w:framePr w:w="3921" w:h="607" w:hRule="exact" w:wrap="none" w:vAnchor="page" w:hAnchor="margin" w:x="6800" w:y="14448"/>
        <w:rPr>
          <w:rStyle w:val="C3"/>
          <w:rtl w:val="0"/>
        </w:rPr>
      </w:pPr>
    </w:p>
    <w:p>
      <w:pPr>
        <w:pStyle w:val="P31"/>
        <w:framePr w:w="3839" w:h="480" w:hRule="exact" w:wrap="none" w:vAnchor="page" w:hAnchor="margin" w:x="6856" w:y="14504"/>
        <w:rPr>
          <w:rStyle w:val="C22"/>
          <w:rtl w:val="0"/>
        </w:rPr>
      </w:pPr>
      <w:r>
        <w:rPr>
          <w:rStyle w:val="C22"/>
          <w:rtl w:val="0"/>
        </w:rPr>
        <w:t>Písemné ověření</w:t>
      </w:r>
    </w:p>
    <w:p>
      <w:pPr>
        <w:pStyle w:val="P32"/>
        <w:framePr w:w="10710" w:h="248" w:hRule="exact" w:wrap="none" w:vAnchor="page" w:hAnchor="margin" w:x="28" w:y="151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projektu, 22.10.2026 9:24:33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Písemný test může být použit pouze u kritérií a) všech kompetencí. U ostatních kritérií ověřovaných písemně musí být použita forma otevřených otázek.</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dvě podmínky: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10 případových studií, které je nutno použít pro praktické ověření kompetencí „Orientace v klíčových principech řízení projektu“ a „Administrace časového rámce projektu“. Uchazeč si vylosuje jednu případovou studii, kterou vyřeší. Řešení případové studie je součástí zkoušky a probíhá ve zkušební místnosti v den konání zkoušky. Čas na samotné řešení případové studie je 30 až 60 minut.</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projektu, 22.10.2026 9:24:33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profesní certifikát v oblasti projektového řízení vydaný Project Management Institute (úroveň Project Management Professional nebo Program Management Professional) nebo International Project Management Association (úroveň Certified Project Manager (IPMA Level C), Certified Senior Project Manager (IPMA Level B) nebo Certified Projects Director (IPMA Level A), případně APM Group (PRINCE2 Practitioner) s doloženou praxí v řízení projektů min 5 let, která je doplněná seznamem významnějších dokončených projektů (min 5).</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papír, psací potřeby, kalkulačka, soubor případových studií a písemné testy.</w:t>
      </w:r>
    </w:p>
    <w:p>
      <w:pPr>
        <w:keepNext w:val="0"/>
        <w:keepLines w:val="0"/>
        <w:framePr w:w="10766" w:h="1967"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Doba přípravy na zkoušku</w:t>
      </w:r>
    </w:p>
    <w:p>
      <w:pPr>
        <w:keepNext w:val="0"/>
        <w:keepLines w:val="0"/>
        <w:framePr w:w="10766" w:h="1036"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pro vykonání zkoušky</w:t>
      </w:r>
    </w:p>
    <w:p>
      <w:pPr>
        <w:keepNext w:val="0"/>
        <w:keepLines w:val="0"/>
        <w:framePr w:w="10766" w:h="80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Administrátor projektu, 22.10.2026 9:24:33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MBP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PM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Shine Consulting, s. r. o.</w:t>
      </w:r>
    </w:p>
    <w:p>
      <w:pPr>
        <w:pStyle w:val="P21"/>
        <w:framePr w:w="7654" w:h="331" w:hRule="exact" w:wrap="none" w:vAnchor="page" w:hAnchor="margin" w:x="28" w:y="15940"/>
        <w:rPr>
          <w:rStyle w:val="C16"/>
          <w:rtl w:val="0"/>
        </w:rPr>
      </w:pPr>
      <w:r>
        <w:rPr>
          <w:rStyle w:val="C16"/>
          <w:rtl w:val="0"/>
        </w:rPr>
        <w:t>Administrátor projektu, 22.10.2026 9:24:33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