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1BB8E9" Type="http://schemas.openxmlformats.org/officeDocument/2006/relationships/officeDocument" Target="/word/document.xml" /><Relationship Id="coreR201BB8E9" Type="http://schemas.openxmlformats.org/package/2006/relationships/metadata/core-properties" Target="/docProps/core.xml" /><Relationship Id="customR201BB8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Strojník bazénu, 7.5.2026 18:10:41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podle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T věty a H věty podle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Na základě odečtu hodnoty volného chlóru na měřící a regulační jednotce provést úpravu dávkování chlóru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7.5.2026 18:10:41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Uvést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Předvést a vysvětlit výměnu ucpávky</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Vysvětlit a předvést výměnu oběžného kola čerpadla</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a ústní ověření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Předvést a vysvětlit vyčištění filtračního koše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 a 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7.5.2026 18:10:41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Zkontrolovat funkci UV lampy</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princip ozonizace (rozdíl mezi tvrdou a měkkou ozonizací)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Obsluha bazénového vysavače</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Popsat jednotlivé komponenty vysavače na modelu</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Vysvětlit zásady bezpečnosti práce</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postup čištění (podle typu a hloubky bazénu)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Předvést čištění bazénové vany</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 a ústní ověření</w:t>
      </w:r>
    </w:p>
    <w:p>
      <w:pPr>
        <w:pStyle w:val="P32"/>
        <w:framePr w:w="10710" w:h="248" w:hRule="exact" w:wrap="none" w:vAnchor="page" w:hAnchor="margin" w:x="28" w:y="9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7.5.2026 18:10:41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https://www.nsp.cz/jednotka-prace/strojnik-bazenu#zdravotni-zpusobilost).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teoretické a praktické části. Teoretická část se koná ve zkušební místnosti. Část praktické zkoušky je prováděna s funkčními přístroji přímo ve funkční strojovně úpravny bazénové vody.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pStyle w:val="P33"/>
        <w:framePr w:w="10766" w:h="2072"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bazénu, 7.5.2026 18:10:41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technického zaměření a alespoň 5 let odborné praxe při výkonu povolání spojeného s provozem bazénu nebo koupaliště či aquaparku a jejich úpravny vody.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spojeného s provozem bazénu nebo koupaliště či aquaparku a jejich úpravny vody.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technického zaměření a alespoň 5 let odborné praxe při výkonu povolání spojeného s provozem bazénu nebo koupaliště či aquaparku a jejich úpravny vody.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bazénu, 7.5.2026 18:10:41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Funkční úpravna vody</w:t>
      </w:r>
      <w:r>
        <w:rPr>
          <w:rFonts w:ascii="Arial" w:cs="Arial" w:hAnsi="Arial" w:eastAsia="Arial"/>
          <w:b w:val="0"/>
          <w:i w:val="0"/>
          <w:caps w:val="0"/>
          <w:strike w:val="0"/>
          <w:noProof w:val="0"/>
          <w:vanish w:val="0"/>
          <w:color w:val="auto"/>
          <w:sz w:val="20"/>
          <w:u w:val="none"/>
          <w:shd w:val="clear" w:color="auto" w:fill="auto"/>
          <w:vertAlign w:val="baseline"/>
          <w:lang/>
        </w:rPr>
        <w:t xml:space="preserve">, která musí umožňovat praktické předvedení veškerých technologických postupů obsažených v kvalifikačním a hodnotícím standardu, tzn. se zdrojem elektrické energie 230V, a následujícím vybavením: filtrační zařízení, zařízení k dezinfekci vody,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 a výsledky rozboru bazénových vod provedených akreditovanou laboratoří a příslušné tabulky k porovnání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oběžné kolo čerpadla a sada příslušného nářadí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103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 Doba trvání písemné části zkoušky jednoho uchazeče je 30 minut.</w:t>
      </w:r>
    </w:p>
    <w:p>
      <w:pPr>
        <w:pStyle w:val="P21"/>
        <w:framePr w:w="7654" w:h="331" w:hRule="exact" w:wrap="none" w:vAnchor="page" w:hAnchor="margin" w:x="28" w:y="15940"/>
        <w:rPr>
          <w:rStyle w:val="C16"/>
          <w:rtl w:val="0"/>
        </w:rPr>
      </w:pPr>
      <w:r>
        <w:rPr>
          <w:rStyle w:val="C16"/>
          <w:rtl w:val="0"/>
        </w:rPr>
        <w:t>Strojník bazénu, 7.5.2026 18:10:41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bazénu, 7.5.2026 18:10:41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3F37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1573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