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D1B02F" Type="http://schemas.openxmlformats.org/officeDocument/2006/relationships/officeDocument" Target="/word/document.xml" /><Relationship Id="coreR4FD1B02F" Type="http://schemas.openxmlformats.org/package/2006/relationships/metadata/core-properties" Target="/docProps/core.xml" /><Relationship Id="customR4FD1B0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a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jednotlivých druhů bazénové chemie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chemickými a dezinfekčními látkami, přípravky a potřebnými pomůckami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zařízení úpravny bazénové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-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filtračního zařízení (filtry, ventily)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k dezinfekci vody (UV lampa, ozonizace)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bazénového vysavače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30.9.2026 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https://www.nsp.cz/jednotka-prace/strojnik-bazenu#zdravotni-zpusobilost).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teoretické a praktické části. Teoretická část se koná ve zkušební místnosti. Část praktické zkoušky je prováděna s funkčními přístroji přímo ve funkční strojovně úpravny bazénové vody.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30.9.2026 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bazénu, 30.9.2026 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