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CF3CF" Type="http://schemas.openxmlformats.org/officeDocument/2006/relationships/officeDocument" Target="/word/document.xml" /><Relationship Id="coreR5B2CF3CF" Type="http://schemas.openxmlformats.org/package/2006/relationships/metadata/core-properties" Target="/docProps/core.xml" /><Relationship Id="customR5B2CF3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30.9.2026 7:38:57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https://www.nsp.cz/jednotka-prace/strojnik-bazenu#zdravotni-zpusobilost).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 a praktické části. Teoretická část se koná ve zkušební místnosti. Část praktické zkoušky je prováděna s funkčními přístroji přímo ve funkční strojovně úpravny bazénové vody.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30.9.2026 7:38:57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30.9.2026 7:38:57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