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256D75" Type="http://schemas.openxmlformats.org/officeDocument/2006/relationships/officeDocument" Target="/word/document.xml" /><Relationship Id="coreR48256D75" Type="http://schemas.openxmlformats.org/package/2006/relationships/metadata/core-properties" Target="/docProps/core.xml" /><Relationship Id="customR48256D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dřevěných hraček (kód: 33-028-H)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dřevěných hraček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dřevěných hraček a herních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dřevěných hraček a herních objektů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dřevěných hraček a herních objektů podle výtvarných návrhů, technické dokumentace nebo vzoru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dřevěných hraček a herních objektů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20.10.2026 10:43:50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http://katalog.nsp.cz/karta_p.aspx?id_jp=101842&amp;kod_sm1=42).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2. „Volba postupu práce, způsobu zpracování, nástrojů a materiálů pro zhotovování dřevěných hraček a herních objektů“, kritéria c) „Orientovat se v platné normě evropské směrnice o bezpečnosti hraček a herních objektů“ hodnoticího standardu autorizovaná osoba vytvoří 20 otázek, z nichž bude sestaven test o 10 otázkách se třemi odpověďmi se zaměřením na bezpečnost mechanismů a povrchových úprav.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dílčích kvalifikací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3. „Výroba dřevěných hraček a herních objektů podle výtvarných návrhů, technické dokumentace nebo vzoru“ hodnoticího standardu autorizovaná osoba zadá uchazeči konkrétní zadání pro zhotovení hračky, herního objektu nebo části herního objektu, s časovou normou 1 pracovní den pro vyrobení a dokončení do stavu před povrchovou úpravou.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20.10.2026 10:43:50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MZLU Brno Ústav nábytku, designu a bydlení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20.10.2026 10:43:50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