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B7454" Type="http://schemas.openxmlformats.org/officeDocument/2006/relationships/officeDocument" Target="/word/document.xml" /><Relationship Id="coreR6A6B7454" Type="http://schemas.openxmlformats.org/package/2006/relationships/metadata/core-properties" Target="/docProps/core.xml" /><Relationship Id="customR6A6B7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tzn. přečíst základní rozměry výrobku, dané materiály a konstrukční spoje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platné normě evropské směrnice o bezpečnosti hraček a herních objektů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Vypracovat kótovaný technický výkres se značením materiálu a stupně opracování podle předloženého výtvarného návrhu hračky</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831" w:hRule="exact" w:wrap="none" w:vAnchor="page" w:hAnchor="margin" w:x="45" w:y="7127"/>
        <w:rPr>
          <w:rStyle w:val="C3"/>
          <w:rtl w:val="0"/>
        </w:rPr>
      </w:pPr>
    </w:p>
    <w:p>
      <w:pPr>
        <w:pStyle w:val="P17"/>
        <w:framePr w:w="6658" w:h="704" w:hRule="exact" w:wrap="none" w:vAnchor="page" w:hAnchor="margin" w:x="71" w:y="7183"/>
        <w:rPr>
          <w:rStyle w:val="C13"/>
          <w:rtl w:val="0"/>
        </w:rPr>
      </w:pPr>
      <w:r>
        <w:rPr>
          <w:rStyle w:val="C13"/>
          <w:rtl w:val="0"/>
        </w:rPr>
        <w:t xml:space="preserve">b) Zvolit technologický postup a stanovit způsob provedení technologických operací a stanovit jejich návaznost pro zhotovení hračky podle vypracovaného  technického výkresu</w:t>
      </w:r>
    </w:p>
    <w:p>
      <w:pPr>
        <w:pStyle w:val="P30"/>
        <w:framePr w:w="3921" w:h="831" w:hRule="exact" w:wrap="none" w:vAnchor="page" w:hAnchor="margin" w:x="6800" w:y="7127"/>
        <w:rPr>
          <w:rStyle w:val="C3"/>
          <w:rtl w:val="0"/>
        </w:rPr>
      </w:pPr>
    </w:p>
    <w:p>
      <w:pPr>
        <w:pStyle w:val="P31"/>
        <w:framePr w:w="3839" w:h="704"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Zvolit vhodný materiál, nástroje, nářadí a pomůcky, včetně měřidel pro zhotovení hračky podle vypracovaného technického výkresu</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547" w:hRule="exact" w:wrap="none" w:vAnchor="page" w:hAnchor="margin" w:x="28" w:y="9114"/>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761"/>
        <w:rPr>
          <w:rStyle w:val="C3"/>
          <w:rtl w:val="0"/>
        </w:rPr>
      </w:pPr>
    </w:p>
    <w:p>
      <w:pPr>
        <w:pStyle w:val="P25"/>
        <w:framePr w:w="6661" w:h="249" w:hRule="exact" w:wrap="none" w:vAnchor="page" w:hAnchor="margin" w:x="71" w:y="9832"/>
        <w:rPr>
          <w:rStyle w:val="C19"/>
          <w:rtl w:val="0"/>
        </w:rPr>
      </w:pPr>
      <w:r>
        <w:rPr>
          <w:rStyle w:val="C19"/>
          <w:rtl w:val="0"/>
        </w:rPr>
        <w:t>Kritéria hodnocení</w:t>
      </w:r>
    </w:p>
    <w:p>
      <w:pPr>
        <w:pStyle w:val="P26"/>
        <w:framePr w:w="3918" w:h="376" w:hRule="exact" w:wrap="none" w:vAnchor="page" w:hAnchor="margin" w:x="6803" w:y="9761"/>
        <w:rPr>
          <w:rStyle w:val="C3"/>
          <w:rtl w:val="0"/>
        </w:rPr>
      </w:pPr>
    </w:p>
    <w:p>
      <w:pPr>
        <w:pStyle w:val="P27"/>
        <w:framePr w:w="3836" w:h="249" w:hRule="exact" w:wrap="none" w:vAnchor="page" w:hAnchor="margin" w:x="6859" w:y="9832"/>
        <w:rPr>
          <w:rStyle w:val="C20"/>
          <w:rtl w:val="0"/>
        </w:rPr>
      </w:pPr>
      <w:r>
        <w:rPr>
          <w:rStyle w:val="C20"/>
          <w:rtl w:val="0"/>
        </w:rPr>
        <w:t>Způsoby ověření</w:t>
      </w:r>
    </w:p>
    <w:p>
      <w:pPr>
        <w:pStyle w:val="P12"/>
        <w:framePr w:w="6710" w:h="607" w:hRule="exact" w:wrap="none" w:vAnchor="page" w:hAnchor="margin" w:x="45" w:y="10137"/>
        <w:rPr>
          <w:rStyle w:val="C3"/>
          <w:rtl w:val="0"/>
        </w:rPr>
      </w:pPr>
    </w:p>
    <w:p>
      <w:pPr>
        <w:pStyle w:val="P13"/>
        <w:framePr w:w="6658" w:h="480" w:hRule="exact" w:wrap="none" w:vAnchor="page" w:hAnchor="margin" w:x="71" w:y="10193"/>
        <w:rPr>
          <w:rStyle w:val="C11"/>
          <w:rtl w:val="0"/>
        </w:rPr>
      </w:pPr>
      <w:r>
        <w:rPr>
          <w:rStyle w:val="C11"/>
          <w:rtl w:val="0"/>
        </w:rPr>
        <w:t>a) Zhotovit individuální hračku podle vypracovaného technického výkresu do stavu před provedením povrchové úpravy</w:t>
      </w:r>
    </w:p>
    <w:p>
      <w:pPr>
        <w:pStyle w:val="P28"/>
        <w:framePr w:w="3921" w:h="607" w:hRule="exact" w:wrap="none" w:vAnchor="page" w:hAnchor="margin" w:x="6800" w:y="10137"/>
        <w:rPr>
          <w:rStyle w:val="C3"/>
          <w:rtl w:val="0"/>
        </w:rPr>
      </w:pPr>
    </w:p>
    <w:p>
      <w:pPr>
        <w:pStyle w:val="P29"/>
        <w:framePr w:w="3839" w:h="480" w:hRule="exact" w:wrap="none" w:vAnchor="page" w:hAnchor="margin" w:x="6856" w:y="10193"/>
        <w:rPr>
          <w:rStyle w:val="C21"/>
          <w:rtl w:val="0"/>
        </w:rPr>
      </w:pPr>
      <w:r>
        <w:rPr>
          <w:rStyle w:val="C21"/>
          <w:rtl w:val="0"/>
        </w:rPr>
        <w:t>Praktické předvedení</w:t>
      </w:r>
    </w:p>
    <w:p>
      <w:pPr>
        <w:pStyle w:val="P16"/>
        <w:framePr w:w="6710" w:h="376" w:hRule="exact" w:wrap="none" w:vAnchor="page" w:hAnchor="margin" w:x="45" w:y="10744"/>
        <w:rPr>
          <w:rStyle w:val="C3"/>
          <w:rtl w:val="0"/>
        </w:rPr>
      </w:pPr>
    </w:p>
    <w:p>
      <w:pPr>
        <w:pStyle w:val="P17"/>
        <w:framePr w:w="6658" w:h="249" w:hRule="exact" w:wrap="none" w:vAnchor="page" w:hAnchor="margin" w:x="71" w:y="10800"/>
        <w:rPr>
          <w:rStyle w:val="C13"/>
          <w:rtl w:val="0"/>
        </w:rPr>
      </w:pPr>
      <w:r>
        <w:rPr>
          <w:rStyle w:val="C13"/>
          <w:rtl w:val="0"/>
        </w:rPr>
        <w:t>b) Vysvětlit způsoby údržby příslušných nástrojů a jejich broušení</w:t>
      </w:r>
    </w:p>
    <w:p>
      <w:pPr>
        <w:pStyle w:val="P30"/>
        <w:framePr w:w="3921" w:h="376" w:hRule="exact" w:wrap="none" w:vAnchor="page" w:hAnchor="margin" w:x="6800" w:y="10744"/>
        <w:rPr>
          <w:rStyle w:val="C3"/>
          <w:rtl w:val="0"/>
        </w:rPr>
      </w:pPr>
    </w:p>
    <w:p>
      <w:pPr>
        <w:pStyle w:val="P31"/>
        <w:framePr w:w="3839" w:h="249"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zhotovenou hračku k příslušné povrchové úpravě a stanovit techniku a technologický postup provedení povrchové úpravy štětcem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příslušnou povrchovou úpravu na vyrobené hračce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tmelení a broušení včetně přípravy a pigmentace tmelu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postup moření dřevěné hračky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vymývání a bělení barevných vad a skvrn na masivním dřevě</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povrchovou úpravu voskem nebo olejovým napouštěcím způsobem nebo lakem na bázi přírodních pryskyřic</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použití netradičních povrchových úprav dřevěné hračky patinováním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Obsluha dřevoobráběcích strojů a strojních zařízení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Předvést soustružení na zkušebním vzorku podle výkresu součásti</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https://www.nsp.cz/jednotka-prace/vyrobce-drevenych-hracek#zdravotni-zpusobilost).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technických a výtvarných podkladech pro zhotovování dřevěných hraček a herních objektů, kritérium b) autorizovaná osoba vytvoří 20 otázek, z nichž bude sestaven test o 10 otázkách se třemi odpověďmi se zaměřením na bezpečnost mechanismů a povrchových úprav.</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Volba postupu práce, způsobu zpracování, nástrojů a materiálů pro zhotovování dřevěných hraček a herních objektů uchazeč postupuje podle technického výkresu zhotoveného uchazečem.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dalších odborných způsobilostí tohoto hodnoticího standardu uchazeč vyrobí hračku podle technického výkresu zhotoveného uchazečem podle uvedeného výtvarného návrhu předloženého autorizovanou osobou.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Obsluha dřevoobráběcích strojů a strojních zařízení spočívá v předvedení soustružení podle kótovaného výkresu součásti hruškovitého tvaru o rozměrech: průměr 100 mm a délka 200 mm. Kótovaný výkres je v měřítku 1:1.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i ve vztahu k bezpečnosti dítěte, které hračku používá, dále její přesné provedení a estetické ztvárnění.</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5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designu herních předmětů nebo interiérové tvorby a alespoň 5 let odborné praxe v oblasti tvorby hraček a herních předmětů, interiérové tvorby a výroby nebo uměleckořemeslného zpracování dřeva, nebo ve funkci učitele praktického vyučování nebo odborného výcviku v oblasti interiérové tvorby, uměleckořemeslného zpracování dřeva nebo tvorby hraček a herních předmětů.</w:t>
      </w:r>
    </w:p>
    <w:p>
      <w:pPr>
        <w:keepNext w:val="0"/>
        <w:keepLines w:val="1"/>
        <w:framePr w:w="10766" w:h="940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odborných předmětů nebo učitele praktického vyučování nebo odborného výcviku v oblasti interiérové tvorby, uměleckořemeslného zpracování dřeva nebo tvorby hraček a herních předmětů.</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13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resp. souprava ručního nářadí pro práci truhláře: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1"/>
        <w:framePr w:w="10766" w:h="13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131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výkres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hračky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rýsovací papír min. rozměru A4</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hračky odpovídající zadání, tj. podle výtvarného návrhu</w:t>
      </w:r>
    </w:p>
    <w:p>
      <w:pPr>
        <w:keepNext w:val="0"/>
        <w:keepLines w:val="1"/>
        <w:framePr w:w="10766" w:h="1314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•kótovaný výkres součásti hruškovitého tvaru</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180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21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9.9.2026 23:03:59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2DA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615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74C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7A91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2EBC8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3D57F5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