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13665F" Type="http://schemas.openxmlformats.org/officeDocument/2006/relationships/officeDocument" Target="/word/document.xml" /><Relationship Id="coreR7F13665F" Type="http://schemas.openxmlformats.org/package/2006/relationships/metadata/core-properties" Target="/docProps/core.xml" /><Relationship Id="customR7F1366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práci na zařízeních vnější ochrany proti atmosférickému přepětí,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vnější ochraně proti blesku a přepětí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zapojení vnější ochrany proti blesku, včetně uvedení do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01.02.2013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hromosvodů, 28.9.2026 13:48:28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hromosvodů, 28.9.2026 13:48:28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Luma plus, s. r. o.,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hromosvodů, 28.9.2026 13:48:28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