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BF19F7" Type="http://schemas.openxmlformats.org/officeDocument/2006/relationships/officeDocument" Target="/word/document.xml" /><Relationship Id="coreR3FBF19F7" Type="http://schemas.openxmlformats.org/package/2006/relationships/metadata/core-properties" Target="/docProps/core.xml" /><Relationship Id="customR3FBF19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zařízení (kód: 26-020-H)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elektrotechnických a elektronických zařízeních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montáž, zapojování a oživování slaboproudých elektrických zařízení a jejich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Diagnostikování poruch slaboproudých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Poskytování první pomoci při úrazu elektrickým proudem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Vyhotovování záznamů a povinné dokumentace o provedené montáži, připojení nebo opravě slaboproudých zařízení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slaboproudých zařízení, 9.9.2026 22:05:03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Navrhnout postup a vysvětlit principy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Rozlišit značení a popsat rozdělení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zařízení, 9.9.2026 22:05:03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 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předvést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547" w:hRule="exact" w:wrap="none" w:vAnchor="page" w:hAnchor="margin" w:x="28" w:y="9900"/>
        <w:rPr>
          <w:rStyle w:val="C18"/>
          <w:rtl w:val="0"/>
        </w:rPr>
      </w:pPr>
      <w:r>
        <w:rPr>
          <w:rStyle w:val="C18"/>
          <w:rtl w:val="0"/>
        </w:rPr>
        <w:t>Používání technické dokumentace a norem při práci na elektrotechnických a elektronických zařízeních</w:t>
      </w:r>
    </w:p>
    <w:p>
      <w:pPr>
        <w:pStyle w:val="P24"/>
        <w:framePr w:w="6713" w:h="376" w:hRule="exact" w:wrap="none" w:vAnchor="page" w:hAnchor="margin" w:x="45" w:y="10546"/>
        <w:rPr>
          <w:rStyle w:val="C3"/>
          <w:rtl w:val="0"/>
        </w:rPr>
      </w:pPr>
    </w:p>
    <w:p>
      <w:pPr>
        <w:pStyle w:val="P25"/>
        <w:framePr w:w="6661" w:h="249" w:hRule="exact" w:wrap="none" w:vAnchor="page" w:hAnchor="margin" w:x="71" w:y="10617"/>
        <w:rPr>
          <w:rStyle w:val="C19"/>
          <w:rtl w:val="0"/>
        </w:rPr>
      </w:pPr>
      <w:r>
        <w:rPr>
          <w:rStyle w:val="C19"/>
          <w:rtl w:val="0"/>
        </w:rPr>
        <w:t>Kritéria hodnocení</w:t>
      </w:r>
    </w:p>
    <w:p>
      <w:pPr>
        <w:pStyle w:val="P26"/>
        <w:framePr w:w="3918" w:h="376" w:hRule="exact" w:wrap="none" w:vAnchor="page" w:hAnchor="margin" w:x="6803" w:y="10546"/>
        <w:rPr>
          <w:rStyle w:val="C3"/>
          <w:rtl w:val="0"/>
        </w:rPr>
      </w:pPr>
    </w:p>
    <w:p>
      <w:pPr>
        <w:pStyle w:val="P27"/>
        <w:framePr w:w="3836" w:h="249" w:hRule="exact" w:wrap="none" w:vAnchor="page" w:hAnchor="margin" w:x="6859" w:y="10617"/>
        <w:rPr>
          <w:rStyle w:val="C20"/>
          <w:rtl w:val="0"/>
        </w:rPr>
      </w:pPr>
      <w:r>
        <w:rPr>
          <w:rStyle w:val="C20"/>
          <w:rtl w:val="0"/>
        </w:rPr>
        <w:t>Způsoby ověření</w:t>
      </w:r>
    </w:p>
    <w:p>
      <w:pPr>
        <w:pStyle w:val="P12"/>
        <w:framePr w:w="6710" w:h="607" w:hRule="exact" w:wrap="none" w:vAnchor="page" w:hAnchor="margin" w:x="45" w:y="10922"/>
        <w:rPr>
          <w:rStyle w:val="C3"/>
          <w:rtl w:val="0"/>
        </w:rPr>
      </w:pPr>
    </w:p>
    <w:p>
      <w:pPr>
        <w:pStyle w:val="P13"/>
        <w:framePr w:w="6658" w:h="480" w:hRule="exact" w:wrap="none" w:vAnchor="page" w:hAnchor="margin" w:x="71" w:y="10978"/>
        <w:rPr>
          <w:rStyle w:val="C11"/>
          <w:rtl w:val="0"/>
        </w:rPr>
      </w:pPr>
      <w:r>
        <w:rPr>
          <w:rStyle w:val="C11"/>
          <w:rtl w:val="0"/>
        </w:rPr>
        <w:t>a) Rozlišit na výkresech elektrotechnických a elektronických zařízení schematické elektrotechnické značky součástek a jejich zapojení do obvodů</w:t>
      </w:r>
    </w:p>
    <w:p>
      <w:pPr>
        <w:pStyle w:val="P28"/>
        <w:framePr w:w="3921" w:h="607" w:hRule="exact" w:wrap="none" w:vAnchor="page" w:hAnchor="margin" w:x="6800" w:y="10922"/>
        <w:rPr>
          <w:rStyle w:val="C3"/>
          <w:rtl w:val="0"/>
        </w:rPr>
      </w:pPr>
    </w:p>
    <w:p>
      <w:pPr>
        <w:pStyle w:val="P29"/>
        <w:framePr w:w="3839" w:h="480" w:hRule="exact" w:wrap="none" w:vAnchor="page" w:hAnchor="margin" w:x="6856" w:y="10978"/>
        <w:rPr>
          <w:rStyle w:val="C21"/>
          <w:rtl w:val="0"/>
        </w:rPr>
      </w:pPr>
      <w:r>
        <w:rPr>
          <w:rStyle w:val="C21"/>
          <w:rtl w:val="0"/>
        </w:rPr>
        <w:t>Praktické předvedení a ústní ověření</w:t>
      </w:r>
    </w:p>
    <w:p>
      <w:pPr>
        <w:pStyle w:val="P16"/>
        <w:framePr w:w="6710" w:h="607" w:hRule="exact" w:wrap="none" w:vAnchor="page" w:hAnchor="margin" w:x="45" w:y="11529"/>
        <w:rPr>
          <w:rStyle w:val="C3"/>
          <w:rtl w:val="0"/>
        </w:rPr>
      </w:pPr>
    </w:p>
    <w:p>
      <w:pPr>
        <w:pStyle w:val="P17"/>
        <w:framePr w:w="6658" w:h="480" w:hRule="exact" w:wrap="none" w:vAnchor="page" w:hAnchor="margin" w:x="71" w:y="11585"/>
        <w:rPr>
          <w:rStyle w:val="C13"/>
          <w:rtl w:val="0"/>
        </w:rPr>
      </w:pPr>
      <w:r>
        <w:rPr>
          <w:rStyle w:val="C13"/>
          <w:rtl w:val="0"/>
        </w:rPr>
        <w:t>b) Navrhnout rozmístění a instalaci elektrotechnických a elektronických prvků a součástí zadaného zařízení podle technické dokumentace</w:t>
      </w:r>
    </w:p>
    <w:p>
      <w:pPr>
        <w:pStyle w:val="P30"/>
        <w:framePr w:w="3921" w:h="607" w:hRule="exact" w:wrap="none" w:vAnchor="page" w:hAnchor="margin" w:x="6800" w:y="11529"/>
        <w:rPr>
          <w:rStyle w:val="C3"/>
          <w:rtl w:val="0"/>
        </w:rPr>
      </w:pPr>
    </w:p>
    <w:p>
      <w:pPr>
        <w:pStyle w:val="P31"/>
        <w:framePr w:w="3839" w:h="480" w:hRule="exact" w:wrap="none" w:vAnchor="page" w:hAnchor="margin" w:x="6856" w:y="11585"/>
        <w:rPr>
          <w:rStyle w:val="C22"/>
          <w:rtl w:val="0"/>
        </w:rPr>
      </w:pPr>
      <w:r>
        <w:rPr>
          <w:rStyle w:val="C22"/>
          <w:rtl w:val="0"/>
        </w:rPr>
        <w:t>Praktické předvedení a ústní ověření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607" w:hRule="exact" w:wrap="none" w:vAnchor="page" w:hAnchor="margin" w:x="45" w:y="13501"/>
        <w:rPr>
          <w:rStyle w:val="C3"/>
          <w:rtl w:val="0"/>
        </w:rPr>
      </w:pPr>
    </w:p>
    <w:p>
      <w:pPr>
        <w:pStyle w:val="P13"/>
        <w:framePr w:w="6658" w:h="480" w:hRule="exact" w:wrap="none" w:vAnchor="page" w:hAnchor="margin" w:x="71" w:y="13557"/>
        <w:rPr>
          <w:rStyle w:val="C11"/>
          <w:rtl w:val="0"/>
        </w:rPr>
      </w:pPr>
      <w:r>
        <w:rPr>
          <w:rStyle w:val="C11"/>
          <w:rtl w:val="0"/>
        </w:rPr>
        <w:t>a) Zvolit vhodné měřicí metody a přístroje a nastavení rozsahů k měření určeného obvodu</w:t>
      </w:r>
    </w:p>
    <w:p>
      <w:pPr>
        <w:pStyle w:val="P28"/>
        <w:framePr w:w="3921" w:h="607" w:hRule="exact" w:wrap="none" w:vAnchor="page" w:hAnchor="margin" w:x="6800" w:y="13501"/>
        <w:rPr>
          <w:rStyle w:val="C3"/>
          <w:rtl w:val="0"/>
        </w:rPr>
      </w:pPr>
    </w:p>
    <w:p>
      <w:pPr>
        <w:pStyle w:val="P29"/>
        <w:framePr w:w="3839" w:h="480" w:hRule="exact" w:wrap="none" w:vAnchor="page" w:hAnchor="margin" w:x="6856" w:y="13557"/>
        <w:rPr>
          <w:rStyle w:val="C21"/>
          <w:rtl w:val="0"/>
        </w:rPr>
      </w:pPr>
      <w:r>
        <w:rPr>
          <w:rStyle w:val="C21"/>
          <w:rtl w:val="0"/>
        </w:rPr>
        <w:t>Praktické předvedení a ústní ověření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Změřit zadané veličiny a provést o tom záznam</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 a ústní ověření</w:t>
      </w:r>
    </w:p>
    <w:p>
      <w:pPr>
        <w:pStyle w:val="P12"/>
        <w:framePr w:w="6710" w:h="607" w:hRule="exact" w:wrap="none" w:vAnchor="page" w:hAnchor="margin" w:x="45" w:y="14484"/>
        <w:rPr>
          <w:rStyle w:val="C3"/>
          <w:rtl w:val="0"/>
        </w:rPr>
      </w:pPr>
    </w:p>
    <w:p>
      <w:pPr>
        <w:pStyle w:val="P13"/>
        <w:framePr w:w="6658" w:h="480" w:hRule="exact" w:wrap="none" w:vAnchor="page" w:hAnchor="margin" w:x="71" w:y="14540"/>
        <w:rPr>
          <w:rStyle w:val="C11"/>
          <w:rtl w:val="0"/>
        </w:rPr>
      </w:pPr>
      <w:r>
        <w:rPr>
          <w:rStyle w:val="C11"/>
          <w:rtl w:val="0"/>
        </w:rPr>
        <w:t>c) Vyhodnotit a správně interpretovat naměřené hodnoty, porovnat s technickou dokumentací a přípustnou tolerancí součástek</w:t>
      </w:r>
    </w:p>
    <w:p>
      <w:pPr>
        <w:pStyle w:val="P28"/>
        <w:framePr w:w="3921" w:h="607" w:hRule="exact" w:wrap="none" w:vAnchor="page" w:hAnchor="margin" w:x="6800" w:y="14484"/>
        <w:rPr>
          <w:rStyle w:val="C3"/>
          <w:rtl w:val="0"/>
        </w:rPr>
      </w:pPr>
    </w:p>
    <w:p>
      <w:pPr>
        <w:pStyle w:val="P29"/>
        <w:framePr w:w="3839" w:h="480" w:hRule="exact" w:wrap="none" w:vAnchor="page" w:hAnchor="margin" w:x="6856" w:y="14540"/>
        <w:rPr>
          <w:rStyle w:val="C21"/>
          <w:rtl w:val="0"/>
        </w:rPr>
      </w:pPr>
      <w:r>
        <w:rPr>
          <w:rStyle w:val="C21"/>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zařízení, 9.9.2026 22:05:03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montáž, zapojování a oživování slaboproudých elektrických zařízení a jejich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zadané běžné elektronické součástky, popsat jejich funkci a jejich typické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elektrotechnické práce při montáži a zapojování elektrických slaboproudých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v obvodech slaboproudých zařízení, dodržovat zásady pro připojení elektrických přístrojů a spotřebičů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Proměřit a provést kontrolu funkčnosti a parametrů zařízení a rozvodů v souladu s technickou dokumentací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Diagnostikování poruch slaboproudých zařízení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Vyzkoušet funkčnost zařízení a jednotlivých obvodů a prvků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Poskytování první pomoci při úrazu elektrickým proudem</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ověření</w:t>
      </w:r>
    </w:p>
    <w:p>
      <w:pPr>
        <w:pStyle w:val="P16"/>
        <w:framePr w:w="6710" w:h="1055" w:hRule="exact" w:wrap="none" w:vAnchor="page" w:hAnchor="margin" w:x="45" w:y="9716"/>
        <w:rPr>
          <w:rStyle w:val="C3"/>
          <w:rtl w:val="0"/>
        </w:rPr>
      </w:pPr>
    </w:p>
    <w:p>
      <w:pPr>
        <w:pStyle w:val="P17"/>
        <w:framePr w:w="6658" w:h="928" w:hRule="exact" w:wrap="none" w:vAnchor="page" w:hAnchor="margin" w:x="71" w:y="9772"/>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9716"/>
        <w:rPr>
          <w:rStyle w:val="C3"/>
          <w:rtl w:val="0"/>
        </w:rPr>
      </w:pPr>
    </w:p>
    <w:p>
      <w:pPr>
        <w:pStyle w:val="P31"/>
        <w:framePr w:w="3839" w:h="928" w:hRule="exact" w:wrap="none" w:vAnchor="page" w:hAnchor="margin" w:x="6856" w:y="9772"/>
        <w:rPr>
          <w:rStyle w:val="C22"/>
          <w:rtl w:val="0"/>
        </w:rPr>
      </w:pPr>
      <w:r>
        <w:rPr>
          <w:rStyle w:val="C22"/>
          <w:rtl w:val="0"/>
        </w:rPr>
        <w:t>Praktické předvedení a ústní ověření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547" w:hRule="exact" w:wrap="none" w:vAnchor="page" w:hAnchor="margin" w:x="28" w:y="11320"/>
        <w:rPr>
          <w:rStyle w:val="C18"/>
          <w:rtl w:val="0"/>
        </w:rPr>
      </w:pPr>
      <w:r>
        <w:rPr>
          <w:rStyle w:val="C18"/>
          <w:rtl w:val="0"/>
        </w:rPr>
        <w:t>Vyhotovování záznamů a povinné dokumentace o provedené montáži, připojení nebo opravě slaboproudých zařízení</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Vyhotovit záznam o provedené montáži či připojení slaboproudých zařízení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Vyhotovit záznam a dokumentaci k simulované opravě slaboproudých zařízení</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32"/>
        <w:framePr w:w="10710" w:h="227" w:hRule="exact" w:wrap="none" w:vAnchor="page" w:hAnchor="margin" w:x="28" w:y="13670"/>
        <w:rPr>
          <w:rStyle w:val="C23"/>
          <w:rtl w:val="0"/>
        </w:rPr>
      </w:pPr>
    </w:p>
    <w:p>
      <w:pPr>
        <w:pStyle w:val="P21"/>
        <w:framePr w:w="7654" w:h="331" w:hRule="exact" w:wrap="none" w:vAnchor="page" w:hAnchor="margin" w:x="28" w:y="15940"/>
        <w:rPr>
          <w:rStyle w:val="C16"/>
          <w:rtl w:val="0"/>
        </w:rPr>
      </w:pPr>
      <w:r>
        <w:rPr>
          <w:rStyle w:val="C16"/>
          <w:rtl w:val="0"/>
        </w:rPr>
        <w:t>Montér/montérka slaboproudých zařízení, 9.9.2026 22:05:03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"https://www.nsp.cz/jednotka-prace/elektromechanik-pro-slabo"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https://www.nsp.cz/jednotka-prace/elektromechanik-pro-slabo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308"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slaboproudých zařízení, 9.9.2026 22:05:03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praxe ve funkci učitele praktického vyučování nebo odborného výcviku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odborného výcviku nebo praktického vyučování v elektrooboru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slaboproudých zařízení, 9.9.2026 22:05:03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2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a katalogy součástek, elektrotechnické tabulky; související předpisy o bezpečnosti a ochraně zdraví při práci (BOZP)</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2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montáž a zkoušení elektrotechnických zařízení (odizolovávací kleště na dráty, klíč nastavitelný, kleště stranové štípací, kleště půlkulaté přímé, šroubováky ploché, šroubováky křížové, sada imbus klíčů, zavírací kapesní nůž, nůž na odstranění izolace kabelů, svinovací metr, izolační páska, sada nástrčných klíčů, sada bitů PH / PL / Torx / Imbus, rukojeť se čtyřhranem pro nástrčné klíče a bity)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24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domovní komunikační, signalizační a zabezpečovací přístroje a zařízení: domácí videotelefon, zvonek, zámek dveří, alarm, kamery, svorky, vodiče a kabely, proudové chrániče, elektroinstalační krabice, trubky, lišty a kanály</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24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odporu, multimetr</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přípravy na zkoušku</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09"/>
        <w:rPr>
          <w:rStyle w:val="C3"/>
          <w:rtl w:val="0"/>
        </w:rPr>
      </w:pPr>
    </w:p>
    <w:p>
      <w:pPr>
        <w:pStyle w:val="P35"/>
        <w:framePr w:w="10710" w:h="340" w:hRule="exact" w:wrap="none" w:vAnchor="page" w:hAnchor="margin" w:x="28" w:y="10809"/>
        <w:rPr>
          <w:rStyle w:val="C25"/>
          <w:rtl w:val="0"/>
        </w:rPr>
      </w:pPr>
      <w:r>
        <w:rPr>
          <w:rStyle w:val="C25"/>
          <w:rtl w:val="0"/>
        </w:rPr>
        <w:t>Doba pro vykonání zkoušky</w:t>
      </w:r>
    </w:p>
    <w:p>
      <w:pPr>
        <w:keepNext w:val="0"/>
        <w:keepLines w:val="0"/>
        <w:framePr w:w="10766" w:h="1036" w:hRule="exact" w:wrap="none" w:vAnchor="page" w:hAnchor="margin" w:x="0" w:y="11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zařízení, 9.9.2026 22:05:03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slaboproudých zařízení, 9.9.2026 22:05:03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A104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7EAB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A614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6C5A6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418129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