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0D1FDB" Type="http://schemas.openxmlformats.org/officeDocument/2006/relationships/officeDocument" Target="/word/document.xml" /><Relationship Id="coreR6C0D1FDB" Type="http://schemas.openxmlformats.org/package/2006/relationships/metadata/core-properties" Target="/docProps/core.xml" /><Relationship Id="customR6C0D1F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zařízení (kód: 26-020-H)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na elektrotechnických a elektronických zařízeních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Sestavování, montáž, zapojování a oživování slaboproudých elektrických zařízení a jejich součástí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Diagnostikování poruch slaboproudých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první pomoci při úrazu elektrickým proudem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Vyhotovování záznamů a povinné dokumentace o provedené montáži, připojení nebo opravě slaboproudých zařízení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zařízení, 30.9.2026 6:54:54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"https://www.nsp.cz/jednotka-prace/elektromechanik-pro-slabo"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https://www.nsp.cz/jednotka-prace/elektromechanik-pro-slabo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Zkouška může být prováděna na cvičném nebo reálném zařízení.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zařízení, 30.9.2026 6:54:54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zařízení, 30.9.2026 6:54:54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