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AD48D5" Type="http://schemas.openxmlformats.org/officeDocument/2006/relationships/officeDocument" Target="/word/document.xml" /><Relationship Id="coreR37AD48D5" Type="http://schemas.openxmlformats.org/package/2006/relationships/metadata/core-properties" Target="/docProps/core.xml" /><Relationship Id="customR37AD48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elektrotechnických norem při výrobě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elektrických zařízení rozvaděčů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Sestavování, montáž, zapojování a oživování elektrických zařízení rozvaděčů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základních operací při zhotovení nosných a pomocných konstrukčních prvků rozvaděčů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07.04.2021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7.11.2026 17:45:48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 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"https://nsp.cz/jednotka-prace/monter-kabelovych-technol"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https://nsp.cz/jednotka-prace/monter-kabelovych-technol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potřeba splňovat  požadavky na odbornou způsobilost  (min. §5) podle vyhlášky č. 50/1978 Sb., v platném znění. Pro účely zkoušky tento požadavek neplatí.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uchazeč autorizované osobě před zkouškou nepředloží platné Osvědčení o elektrotechnické způsobilosti dle §6 nebo vyšším, autorizovaná osoba před začátkem zkoušky provede školení a přezkoušení dle §14 vyhlášky 50/1978 Sb., v platném znění,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ani do doby přípravy na zkoušku.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cvičném nebo reálném zařízení.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7.11.2026 17:45:48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7.11.2026 17:45:48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