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23828F" Type="http://schemas.openxmlformats.org/officeDocument/2006/relationships/officeDocument" Target="/word/document.xml" /><Relationship Id="coreR3F23828F" Type="http://schemas.openxmlformats.org/package/2006/relationships/metadata/core-properties" Target="/docProps/core.xml" /><Relationship Id="customR3F2382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elektrických sítí (kód: 26-018-H)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práci na elektrických sítích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a prostředků pro montáž, zapojování a opravy elektrických sítí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zapojování venkovních a kabelových vedení nízkého napětí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sítí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Měření elektrických veličin a jejich parametrů, vyhodnocování naměřených hodnot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první pomoci při úrazu elektrickým proudem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elektrických sítí, 30.9.2026 2:35:18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62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osoby si pro každého uchazeče připraví zadání pro návrh dimenzování vedení k ověření kompetence Dimenzování, jištění a kladení elektrických vedení.</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21"/>
        <w:framePr w:w="7654" w:h="331" w:hRule="exact" w:wrap="none" w:vAnchor="page" w:hAnchor="margin" w:x="28" w:y="15940"/>
        <w:rPr>
          <w:rStyle w:val="C16"/>
          <w:rtl w:val="0"/>
        </w:rPr>
      </w:pPr>
      <w:r>
        <w:rPr>
          <w:rStyle w:val="C16"/>
          <w:rtl w:val="0"/>
        </w:rPr>
        <w:t>Montér/montérka elektrických sítí, 30.9.2026 2:35:18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elektrických sítí, 30.9.2026 2:35:18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