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C6D66" Type="http://schemas.openxmlformats.org/officeDocument/2006/relationships/officeDocument" Target="/word/document.xml" /><Relationship Id="coreR616C6D66" Type="http://schemas.openxmlformats.org/package/2006/relationships/metadata/core-properties" Target="/docProps/core.xml" /><Relationship Id="customR616C6D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a kladení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norem při práci na elektrických sítích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 a prostředků pro montáž, zapojování a opravy elektrických sítí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zapojování venkovních a kabelových vedení nízkého napětí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elektrických sítí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Měření elektrických veličin a jejich parametrů, vyhodnocování naměřených hodnot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01.02.2013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sítí, 19.9.2026 16:13:13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č. 3 - Dimenzování, jištění a kladení elektrických vedení dostane zkoušený k využití příslušné normy.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sítí, 19.9.2026 16:13:13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Šedivý, Stavba a montáže elektrických zařízení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sítí, 19.9.2026 16:13:13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