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E205E" Type="http://schemas.openxmlformats.org/officeDocument/2006/relationships/officeDocument" Target="/word/document.xml" /><Relationship Id="coreR5B1E205E" Type="http://schemas.openxmlformats.org/package/2006/relationships/metadata/core-properties" Target="/docProps/core.xml" /><Relationship Id="customR5B1E20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obsahu a struktury vzdělávacího programu na základě stanovených vzdělávacích cílů, vč. z nich vyplývajících kompetencí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Rozpracování obsahu kurzu do minutového scénáře vč. volby didaktických pomůcek a metod výuky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úrovně vstupních kompetencí a vzdělávacích potřeb účastníků vzdělávacího programu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Prezentace vzdělávacího obsahu s využitím interaktivního přístupu, řešení problémů a rozbory příkladů z praxe s využitím didaktických pomůcek</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řízení a vyhodnocení modelových situací a metod práce se skupinou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Zadávání samostatných a skupinových prací účastníkům vzdělávacího programu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7</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účinnosti vzdělávání a dosažení nastavených vzdělávacích cílů a požadovaných kompetencí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7</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01.02.2013 do: 05.04.2019</w:t>
      </w:r>
    </w:p>
    <w:p>
      <w:pPr>
        <w:pStyle w:val="P21"/>
        <w:framePr w:w="7654" w:h="331" w:hRule="exact" w:wrap="none" w:vAnchor="page" w:hAnchor="margin" w:x="28" w:y="15940"/>
        <w:rPr>
          <w:rStyle w:val="C16"/>
          <w:rtl w:val="0"/>
        </w:rPr>
      </w:pPr>
      <w:r>
        <w:rPr>
          <w:rStyle w:val="C16"/>
          <w:rtl w:val="0"/>
        </w:rPr>
        <w:t>Lektor dalšího vzdělávání, 30.9.2026 5:55:54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52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Vyjasnění terminologie: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Představují souhrn vědomostí, dovedností, schopností, postojů a hodnot umožňující pracovní uplatnění a osobní rozvoj jednotlivce. Vyjadřují předpoklady k výkonu určitého souboru činností. Synonymum výrazu „odborná způsobilost“ dle zákona č. 179/2006 Sb.</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Souhrn organizačních opatření a uspořádání výuky (vzdělávání) při realizaci určitého vzdělávacího procesu. Nejobvyklejší formy vzdělávání dospělých jsou: nástupní školení, nástupní řízená praxe absolventů škol, zaškolení, zaučení, doškolování, prohlubování kvalifikace, zvyšování kvalifikace, rekvalifikace. (in Palán, Lidské zdroje - výkladový slovník, 2002)</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vzdělávání se uplatňuje celá řada metod. Metody vzdělávání mimo pracoviště používané ve formálních vzdělávacích kurzech zahrnují přednášky, debaty, diskuse, případové studie, hraní rolí, simulaci, skupinová cvičení, distanční vzdělávání, školení nebo učení se hrou, semináře atd. (in. Armstrong, 1999, s. 545-6)</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dojde k ověření lektorských dovedností, nikoli odborných dovedností tvořících obsah výuky. Odbornost v jednotlivých pracovních činnostech je základním předpokladem pro vzdělávání dospělých, není však předmětem této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obsahu a struktury vzdělávacího programu na základě stanovených vzdělávacích cílů, vč. z nich vyplývajících kompetencí</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Navrhnout vzdělávací cíle: Autorizovaná osoba vyzve účastníka zkoušky k písemné přípravě vzdělávacích cílů, od kterých se bude odvíjet obsah celé zkoušky. Účastník zkoušky navrhne písemně vzdělávací cíle, zkoušející autorizovaná osoba je následně schválí, nebo doporučí zvolit jiné vzdělávací cíle vhodnější pro provedení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Rozpracování obsahu kurzu do minutového scénáře vč. volby didaktických pomůcek a metod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řízení a vyhodnocení modelových situací a metod práce se skupinou</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b lze v rámci modelové situace vybrat následující metody, např. hraní rolí, skupinová práce, brainstorming, brainwriting, řízená diskuse.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d, e, f si zkoušející autorizovaná osoba připraví náměty, jak navodit vhodnou situaci pro průběh zkoušky (negativní chování v průběhu modelové situace a rušení při výuce). Za tímto účelem může autorizovaná osoba zajistit účast další osoby, která bude spoluvytvářet adekvátní prostředí pro průběh zkoušky při provádění kritérií.</w:t>
      </w:r>
    </w:p>
    <w:p>
      <w:pPr>
        <w:pStyle w:val="P21"/>
        <w:framePr w:w="7654" w:h="331" w:hRule="exact" w:wrap="none" w:vAnchor="page" w:hAnchor="margin" w:x="28" w:y="15940"/>
        <w:rPr>
          <w:rStyle w:val="C16"/>
          <w:rtl w:val="0"/>
        </w:rPr>
      </w:pPr>
      <w:r>
        <w:rPr>
          <w:rStyle w:val="C16"/>
          <w:rtl w:val="0"/>
        </w:rPr>
        <w:t>Lektor dalšího vzdělávání, 30.9.2026 5:55:54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veřejné služby a správu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 - zastoupení komerčních vzdělávacích institucí</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Šance na vzdělání, o.p.s. – zastoupení neziskového sektoru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 – zastoupení univerzit</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Dům dětí a mládeže – zastoupení školských zařízení</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 asociace zastupující instituce vzdělávání dospělých</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MPSV – vyjadřující i názory Úřadů práce</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MŠMT – z hlediska zadavatele projektu Koncept</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NÚV – z hlediska realizátora projektu Koncept</w:t>
      </w:r>
    </w:p>
    <w:p>
      <w:pPr>
        <w:pStyle w:val="P21"/>
        <w:framePr w:w="7654" w:h="331" w:hRule="exact" w:wrap="none" w:vAnchor="page" w:hAnchor="margin" w:x="28" w:y="15940"/>
        <w:rPr>
          <w:rStyle w:val="C16"/>
          <w:rtl w:val="0"/>
        </w:rPr>
      </w:pPr>
      <w:r>
        <w:rPr>
          <w:rStyle w:val="C16"/>
          <w:rtl w:val="0"/>
        </w:rPr>
        <w:t>Lektor dalšího vzdělávání, 30.9.2026 5:55:54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