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F28FD" Type="http://schemas.openxmlformats.org/officeDocument/2006/relationships/officeDocument" Target="/word/document.xml" /><Relationship Id="coreR6B5F28FD" Type="http://schemas.openxmlformats.org/package/2006/relationships/metadata/core-properties" Target="/docProps/core.xml" /><Relationship Id="customR6B5F28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Agentura Amos, zařízení pro další vzdělávání pedagogických pracovníků,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447/60, 46007 Liberec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 xml:space="preserve"> Akredika o.p.s.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Mimoňská 3223/16, 47001 Česká Lípa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Asociace institucí vzdělávání dospělých ČR,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Karlovo náměstí 292/14, 12000 Praha - Nové Město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Atrium, z.s.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Hlinná 94, 41201 Hlinná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Ing. Benda Tomáš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Havlíčkova 345, 74791 Štítina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Bludiště,z.s.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náměstí Dr. M. Horákové 1201/5, 36001 Karlovy Vary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Centrum andragogiky,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K Dolíkám 809/8b, 50311 Hradec Králové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Centrum pro integraci cizinců, o.p.s.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Pernerova 10/32, 18600 Praha 8 - Karlín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Česká rada dětí a mládeže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</w:t>
      </w:r>
    </w:p>
    <w:p>
      <w:pPr>
        <w:pStyle w:val="P17"/>
        <w:framePr w:w="7847" w:h="607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Ďurovičová Ivana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Velké Hamry 682, 46845 Velké Hamry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Eduscientas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1080/23,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Erudio Patria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Lumírova 522/26, 70030 Ostrava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Everesta,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Mimoňská 3223, 47001 Česká Lípa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Firemní vzdělávání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Trmická 836/5, 19000 Praha 9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ICT Pro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Sochorova 3209/38, 61600 Brno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Institut zdravého životního stylu s.r.o.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Veverkova 1229/9, 17000 Praha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Kanu system s.r.o.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Královka 629/16, 62100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Level Up Group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Vrbenská  796/25i, 37001  České Budějovice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Mgr. Lošťáková Olga M.A.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 xml:space="preserve">Soukalova 2180/2, 14300  Praha 4 – Modřany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M-CENTRUM, konzultační, rekvalifikační a školící středisko, z.s.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 xml:space="preserve">Studentské náměstí  1531, 68601 Mařatice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MgC Group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Pod Děvínem 2894/26, 15000 Praha 5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MOST KE VZDĚLÁNÍ - BRIDGE TO EDUCATION, z.s.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51237 Benecko 202,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New Dimension,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Havlíčkova 233, 73801 Frýdek-Místek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OZP Akademie z.ú.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Pod Plískavou 371/4, 10200 Praha 15 - Hostivař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RENUX s.r.o.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Bulharská 1424/27, 70800 Ostrava</w:t>
      </w:r>
    </w:p>
    <w:p>
      <w:pPr>
        <w:pStyle w:val="P17"/>
        <w:framePr w:w="7847" w:h="831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RYCON Consulting s.r.o.</w:t>
      </w:r>
    </w:p>
    <w:p>
      <w:pPr>
        <w:pStyle w:val="P19"/>
        <w:framePr w:w="2784" w:h="831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Kollárova 1714/1, 50002 Hradec Králové - Pražské Předměstí</w:t>
      </w:r>
    </w:p>
    <w:p>
      <w:pPr>
        <w:pStyle w:val="P13"/>
        <w:framePr w:w="7847" w:h="607" w:hRule="exact" w:wrap="none" w:vAnchor="page" w:hAnchor="margin" w:x="45" w:y="102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Santia, spol. s r.o.</w:t>
      </w:r>
    </w:p>
    <w:p>
      <w:pPr>
        <w:pStyle w:val="P15"/>
        <w:framePr w:w="2784" w:h="607" w:hRule="exact" w:wrap="none" w:vAnchor="page" w:hAnchor="margin" w:x="7937" w:y="102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349"/>
        <w:rPr>
          <w:rStyle w:val="C14"/>
          <w:rtl w:val="0"/>
        </w:rPr>
      </w:pPr>
      <w:r>
        <w:rPr>
          <w:rStyle w:val="C14"/>
          <w:rtl w:val="0"/>
        </w:rPr>
        <w:t>Křižíkova 2987/70b, 61200 Brno</w:t>
      </w:r>
    </w:p>
    <w:p>
      <w:pPr>
        <w:pStyle w:val="P17"/>
        <w:framePr w:w="7847" w:h="376" w:hRule="exact" w:wrap="none" w:vAnchor="page" w:hAnchor="margin" w:x="45" w:y="10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965"/>
        <w:rPr>
          <w:rStyle w:val="C15"/>
          <w:rtl w:val="0"/>
        </w:rPr>
      </w:pPr>
      <w:r>
        <w:rPr>
          <w:rStyle w:val="C15"/>
          <w:rtl w:val="0"/>
        </w:rPr>
        <w:t>SMARTER Training &amp; Consulting, s.r.o.</w:t>
      </w:r>
    </w:p>
    <w:p>
      <w:pPr>
        <w:pStyle w:val="P19"/>
        <w:framePr w:w="2784" w:h="376" w:hRule="exact" w:wrap="none" w:vAnchor="page" w:hAnchor="margin" w:x="7937" w:y="10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965"/>
        <w:rPr>
          <w:rStyle w:val="C16"/>
          <w:rtl w:val="0"/>
        </w:rPr>
      </w:pPr>
      <w:r>
        <w:rPr>
          <w:rStyle w:val="C16"/>
          <w:rtl w:val="0"/>
        </w:rPr>
        <w:t>Vilová 3194/8, 10000 Praha 10</w:t>
      </w:r>
    </w:p>
    <w:p>
      <w:pPr>
        <w:pStyle w:val="P13"/>
        <w:framePr w:w="7847" w:h="607" w:hRule="exact" w:wrap="none" w:vAnchor="page" w:hAnchor="margin" w:x="45" w:y="112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351"/>
        <w:rPr>
          <w:rStyle w:val="C13"/>
          <w:rtl w:val="0"/>
        </w:rPr>
      </w:pPr>
      <w:r>
        <w:rPr>
          <w:rStyle w:val="C13"/>
          <w:rtl w:val="0"/>
        </w:rPr>
        <w:t>Mgr. Bc. Smutná Laura</w:t>
      </w:r>
    </w:p>
    <w:p>
      <w:pPr>
        <w:pStyle w:val="P15"/>
        <w:framePr w:w="2784" w:h="607" w:hRule="exact" w:wrap="none" w:vAnchor="page" w:hAnchor="margin" w:x="7937" w:y="112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351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119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968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119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968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376" w:hRule="exact" w:wrap="none" w:vAnchor="page" w:hAnchor="margin" w:x="45" w:y="125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84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25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84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29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70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29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70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5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87"/>
        <w:rPr>
          <w:rStyle w:val="C13"/>
          <w:rtl w:val="0"/>
        </w:rPr>
      </w:pPr>
      <w:r>
        <w:rPr>
          <w:rStyle w:val="C13"/>
          <w:rtl w:val="0"/>
        </w:rPr>
        <w:t>Ing. Svoboda Petr Ph.D.</w:t>
      </w:r>
    </w:p>
    <w:p>
      <w:pPr>
        <w:pStyle w:val="P15"/>
        <w:framePr w:w="2784" w:h="607" w:hRule="exact" w:wrap="none" w:vAnchor="page" w:hAnchor="margin" w:x="7937" w:y="135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87"/>
        <w:rPr>
          <w:rStyle w:val="C14"/>
          <w:rtl w:val="0"/>
        </w:rPr>
      </w:pPr>
      <w:r>
        <w:rPr>
          <w:rStyle w:val="C14"/>
          <w:rtl w:val="0"/>
        </w:rPr>
        <w:t>Jana Pavelky 673, 25065 Líbeznice</w:t>
      </w:r>
    </w:p>
    <w:p>
      <w:pPr>
        <w:pStyle w:val="P17"/>
        <w:framePr w:w="7847" w:h="607" w:hRule="exact" w:wrap="none" w:vAnchor="page" w:hAnchor="margin" w:x="45" w:y="141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0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141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0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13"/>
        <w:framePr w:w="7847" w:h="607" w:hRule="exact" w:wrap="none" w:vAnchor="page" w:hAnchor="margin" w:x="45" w:y="147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20"/>
        <w:rPr>
          <w:rStyle w:val="C13"/>
          <w:rtl w:val="0"/>
        </w:rPr>
      </w:pPr>
      <w:r>
        <w:rPr>
          <w:rStyle w:val="C13"/>
          <w:rtl w:val="0"/>
        </w:rPr>
        <w:t>Ing. Vykusová Marta</w:t>
      </w:r>
    </w:p>
    <w:p>
      <w:pPr>
        <w:pStyle w:val="P15"/>
        <w:framePr w:w="2784" w:h="607" w:hRule="exact" w:wrap="none" w:vAnchor="page" w:hAnchor="margin" w:x="7937" w:y="147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20"/>
        <w:rPr>
          <w:rStyle w:val="C14"/>
          <w:rtl w:val="0"/>
        </w:rPr>
      </w:pPr>
      <w:r>
        <w:rPr>
          <w:rStyle w:val="C14"/>
          <w:rtl w:val="0"/>
        </w:rPr>
        <w:t>Družstevní 36/17,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Lektor/lektorka dalšího vzdělávání,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