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04371" Type="http://schemas.openxmlformats.org/officeDocument/2006/relationships/officeDocument" Target="/word/document.xml" /><Relationship Id="coreR5804371" Type="http://schemas.openxmlformats.org/package/2006/relationships/metadata/core-properties" Target="/docProps/core.xml" /><Relationship Id="customR58043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BOZP (kód: 39-005-T)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BOZP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Aplikace právních a ostatních předpisů a evropských právních předpisů v oblasti BOZP, včetně Národní politiky BOZP v ČR při výkonu činnosti manažera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Zavádění a aktualizace systému řízení BOZP</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Hodnocení a řízení rizik BOZP</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zásad technické bezpečnosti při výkonu manažera BOZP</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ergonomických přístupů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Školení vedoucích zaměstnanců v BOZP</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Šetření, evidence a hlášení pracovních úrazů a nemocí z povolání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 kontrolními orgány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Prověřování účinnosti preventivních kontrol BOZP na pracovištích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Kontrolování úplnosti a aktuálnosti dokumentace BOZP</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Vyhodnocování ekonomické účinnosti systému řízení BOZP</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BOZP, 28.5.2026 3:20:56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právních a ostatních předpisů a evropských právních předpisů v oblasti BOZP, včetně Národní politiky BOZP v ČR při výkonu činnosti manažera BOZP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platných zákonech a základních evropských směrnicích týkajících se BOZP, včetně Národní politiky BOZP v ČR</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Orientovat se v prováděcích právních předpisech z oblasti BOZP</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nastavení zásad řízení BOZP podle požadavků příslušných norem (např. dle OHSAS 18001 v platném znění)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Orientovat se v platných technických normách z oblasti BOZP</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Písemné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Zavádění a aktualizace systému řízení BOZP</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a) Popsat existující interní politiku BOZP a k ní zpracovávané dokumenty</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b) Popsat systém přípravy a realizace preventivních opatření BOZP, včetně zpracovávaných dokumentů</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c) Popsat systém monitorování stavu a provádění interních a externích auditů BOZP</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Popsat systém sledování a zlepšování pracovního a životního prostředí (vč. faktorů pracovního prostředí, expozic a limitů)</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Ústní ověření</w:t>
      </w:r>
    </w:p>
    <w:p>
      <w:pPr>
        <w:pStyle w:val="P12"/>
        <w:framePr w:w="6710" w:h="376" w:hRule="exact" w:wrap="none" w:vAnchor="page" w:hAnchor="margin" w:x="45" w:y="9262"/>
        <w:rPr>
          <w:rStyle w:val="C3"/>
          <w:rtl w:val="0"/>
        </w:rPr>
      </w:pPr>
    </w:p>
    <w:p>
      <w:pPr>
        <w:pStyle w:val="P13"/>
        <w:framePr w:w="6658" w:h="249" w:hRule="exact" w:wrap="none" w:vAnchor="page" w:hAnchor="margin" w:x="71" w:y="9318"/>
        <w:rPr>
          <w:rStyle w:val="C11"/>
          <w:rtl w:val="0"/>
        </w:rPr>
      </w:pPr>
      <w:r>
        <w:rPr>
          <w:rStyle w:val="C11"/>
          <w:rtl w:val="0"/>
        </w:rPr>
        <w:t>e) Popsat pracovní podmínky, vč. hodnocení a návrhů na jejich zlepšení</w:t>
      </w:r>
    </w:p>
    <w:p>
      <w:pPr>
        <w:pStyle w:val="P28"/>
        <w:framePr w:w="3921" w:h="376" w:hRule="exact" w:wrap="none" w:vAnchor="page" w:hAnchor="margin" w:x="6800" w:y="9262"/>
        <w:rPr>
          <w:rStyle w:val="C3"/>
          <w:rtl w:val="0"/>
        </w:rPr>
      </w:pPr>
    </w:p>
    <w:p>
      <w:pPr>
        <w:pStyle w:val="P29"/>
        <w:framePr w:w="3839" w:h="249" w:hRule="exact" w:wrap="none" w:vAnchor="page" w:hAnchor="margin" w:x="6856" w:y="9318"/>
        <w:rPr>
          <w:rStyle w:val="C21"/>
          <w:rtl w:val="0"/>
        </w:rPr>
      </w:pPr>
      <w:r>
        <w:rPr>
          <w:rStyle w:val="C21"/>
          <w:rtl w:val="0"/>
        </w:rPr>
        <w:t>Ústní ověření</w:t>
      </w:r>
    </w:p>
    <w:p>
      <w:pPr>
        <w:pStyle w:val="P16"/>
        <w:framePr w:w="6710" w:h="376" w:hRule="exact" w:wrap="none" w:vAnchor="page" w:hAnchor="margin" w:x="45" w:y="9638"/>
        <w:rPr>
          <w:rStyle w:val="C3"/>
          <w:rtl w:val="0"/>
        </w:rPr>
      </w:pPr>
    </w:p>
    <w:p>
      <w:pPr>
        <w:pStyle w:val="P17"/>
        <w:framePr w:w="6658" w:h="249" w:hRule="exact" w:wrap="none" w:vAnchor="page" w:hAnchor="margin" w:x="71" w:y="9694"/>
        <w:rPr>
          <w:rStyle w:val="C13"/>
          <w:rtl w:val="0"/>
        </w:rPr>
      </w:pPr>
      <w:r>
        <w:rPr>
          <w:rStyle w:val="C13"/>
          <w:rtl w:val="0"/>
        </w:rPr>
        <w:t>f) Popsat systém zařazování činností do jednotlivých kategorií prací</w:t>
      </w:r>
    </w:p>
    <w:p>
      <w:pPr>
        <w:pStyle w:val="P30"/>
        <w:framePr w:w="3921" w:h="376" w:hRule="exact" w:wrap="none" w:vAnchor="page" w:hAnchor="margin" w:x="6800" w:y="9638"/>
        <w:rPr>
          <w:rStyle w:val="C3"/>
          <w:rtl w:val="0"/>
        </w:rPr>
      </w:pPr>
    </w:p>
    <w:p>
      <w:pPr>
        <w:pStyle w:val="P31"/>
        <w:framePr w:w="3839" w:h="249" w:hRule="exact" w:wrap="none" w:vAnchor="page" w:hAnchor="margin" w:x="6856" w:y="9694"/>
        <w:rPr>
          <w:rStyle w:val="C22"/>
          <w:rtl w:val="0"/>
        </w:rPr>
      </w:pPr>
      <w:r>
        <w:rPr>
          <w:rStyle w:val="C22"/>
          <w:rtl w:val="0"/>
        </w:rPr>
        <w:t>Ústní ověření</w:t>
      </w:r>
    </w:p>
    <w:p>
      <w:pPr>
        <w:pStyle w:val="P32"/>
        <w:framePr w:w="10710" w:h="248" w:hRule="exact" w:wrap="none" w:vAnchor="page" w:hAnchor="margin" w:x="28" w:y="10128"/>
        <w:rPr>
          <w:rStyle w:val="C23"/>
          <w:rtl w:val="0"/>
        </w:rPr>
      </w:pPr>
      <w:r>
        <w:rPr>
          <w:rStyle w:val="C23"/>
          <w:rtl w:val="0"/>
        </w:rPr>
        <w:t>Je třeba splnit všechna kritéria.</w:t>
      </w:r>
    </w:p>
    <w:p>
      <w:pPr>
        <w:pStyle w:val="P23"/>
        <w:framePr w:w="10710" w:h="340" w:hRule="exact" w:wrap="none" w:vAnchor="page" w:hAnchor="margin" w:x="28" w:y="10564"/>
        <w:rPr>
          <w:rStyle w:val="C18"/>
          <w:rtl w:val="0"/>
        </w:rPr>
      </w:pPr>
      <w:r>
        <w:rPr>
          <w:rStyle w:val="C18"/>
          <w:rtl w:val="0"/>
        </w:rPr>
        <w:t>Hodnocení a řízení rizik BOZP</w:t>
      </w:r>
    </w:p>
    <w:p>
      <w:pPr>
        <w:pStyle w:val="P24"/>
        <w:framePr w:w="6713" w:h="376" w:hRule="exact" w:wrap="none" w:vAnchor="page" w:hAnchor="margin" w:x="45" w:y="11003"/>
        <w:rPr>
          <w:rStyle w:val="C3"/>
          <w:rtl w:val="0"/>
        </w:rPr>
      </w:pPr>
    </w:p>
    <w:p>
      <w:pPr>
        <w:pStyle w:val="P25"/>
        <w:framePr w:w="6661" w:h="249" w:hRule="exact" w:wrap="none" w:vAnchor="page" w:hAnchor="margin" w:x="71" w:y="11074"/>
        <w:rPr>
          <w:rStyle w:val="C19"/>
          <w:rtl w:val="0"/>
        </w:rPr>
      </w:pPr>
      <w:r>
        <w:rPr>
          <w:rStyle w:val="C19"/>
          <w:rtl w:val="0"/>
        </w:rPr>
        <w:t>Kritéria hodnocení</w:t>
      </w:r>
    </w:p>
    <w:p>
      <w:pPr>
        <w:pStyle w:val="P26"/>
        <w:framePr w:w="3918" w:h="376" w:hRule="exact" w:wrap="none" w:vAnchor="page" w:hAnchor="margin" w:x="6803" w:y="11003"/>
        <w:rPr>
          <w:rStyle w:val="C3"/>
          <w:rtl w:val="0"/>
        </w:rPr>
      </w:pPr>
    </w:p>
    <w:p>
      <w:pPr>
        <w:pStyle w:val="P27"/>
        <w:framePr w:w="3836" w:h="249" w:hRule="exact" w:wrap="none" w:vAnchor="page" w:hAnchor="margin" w:x="6859" w:y="11074"/>
        <w:rPr>
          <w:rStyle w:val="C20"/>
          <w:rtl w:val="0"/>
        </w:rPr>
      </w:pPr>
      <w:r>
        <w:rPr>
          <w:rStyle w:val="C20"/>
          <w:rtl w:val="0"/>
        </w:rPr>
        <w:t>Způsoby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a) Popsat systém hodnocení a řízení rizik BOZP ve firmě a uvést příklady posuzování rizik na konkrétním pracovišti</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Ústní ověření</w:t>
      </w:r>
    </w:p>
    <w:p>
      <w:pPr>
        <w:pStyle w:val="P16"/>
        <w:framePr w:w="6710" w:h="831" w:hRule="exact" w:wrap="none" w:vAnchor="page" w:hAnchor="margin" w:x="45" w:y="11986"/>
        <w:rPr>
          <w:rStyle w:val="C3"/>
          <w:rtl w:val="0"/>
        </w:rPr>
      </w:pPr>
    </w:p>
    <w:p>
      <w:pPr>
        <w:pStyle w:val="P17"/>
        <w:framePr w:w="6658" w:h="704" w:hRule="exact" w:wrap="none" w:vAnchor="page" w:hAnchor="margin" w:x="71" w:y="12042"/>
        <w:rPr>
          <w:rStyle w:val="C13"/>
          <w:rtl w:val="0"/>
        </w:rPr>
      </w:pPr>
      <w:r>
        <w:rPr>
          <w:rStyle w:val="C13"/>
          <w:rtl w:val="0"/>
        </w:rPr>
        <w:t>b) Popsat vypracování potřebné dokumentace, včetně nápravných a preventivních opatření a hodnocení jejich účinnosti, s cílem snížit rizika BOZP na pracovištích a kontrolování jejich účinnosti</w:t>
      </w:r>
    </w:p>
    <w:p>
      <w:pPr>
        <w:pStyle w:val="P30"/>
        <w:framePr w:w="3921" w:h="831" w:hRule="exact" w:wrap="none" w:vAnchor="page" w:hAnchor="margin" w:x="6800" w:y="11986"/>
        <w:rPr>
          <w:rStyle w:val="C3"/>
          <w:rtl w:val="0"/>
        </w:rPr>
      </w:pPr>
    </w:p>
    <w:p>
      <w:pPr>
        <w:pStyle w:val="P31"/>
        <w:framePr w:w="3839" w:h="704" w:hRule="exact" w:wrap="none" w:vAnchor="page" w:hAnchor="margin" w:x="6856" w:y="12042"/>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kategorizaci prací ve firmě, sledování změn a zlepšování daného stavu; popsat spolupráci s pracovně-lékařskou službou</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607" w:hRule="exact" w:wrap="none" w:vAnchor="page" w:hAnchor="margin" w:x="45" w:y="13424"/>
        <w:rPr>
          <w:rStyle w:val="C3"/>
          <w:rtl w:val="0"/>
        </w:rPr>
      </w:pPr>
    </w:p>
    <w:p>
      <w:pPr>
        <w:pStyle w:val="P17"/>
        <w:framePr w:w="6658" w:h="480" w:hRule="exact" w:wrap="none" w:vAnchor="page" w:hAnchor="margin" w:x="71" w:y="13480"/>
        <w:rPr>
          <w:rStyle w:val="C13"/>
          <w:rtl w:val="0"/>
        </w:rPr>
      </w:pPr>
      <w:r>
        <w:rPr>
          <w:rStyle w:val="C13"/>
          <w:rtl w:val="0"/>
        </w:rPr>
        <w:t>d) Popsat systém bezpečnostních pokynů a další potřebné dokumentace BOZP, jejich účinnost a kontroly jejich dodržování</w:t>
      </w:r>
    </w:p>
    <w:p>
      <w:pPr>
        <w:pStyle w:val="P30"/>
        <w:framePr w:w="3921" w:h="607" w:hRule="exact" w:wrap="none" w:vAnchor="page" w:hAnchor="margin" w:x="6800" w:y="13424"/>
        <w:rPr>
          <w:rStyle w:val="C3"/>
          <w:rtl w:val="0"/>
        </w:rPr>
      </w:pPr>
    </w:p>
    <w:p>
      <w:pPr>
        <w:pStyle w:val="P31"/>
        <w:framePr w:w="3839" w:h="480" w:hRule="exact" w:wrap="none" w:vAnchor="page" w:hAnchor="margin" w:x="6856" w:y="13480"/>
        <w:rPr>
          <w:rStyle w:val="C22"/>
          <w:rtl w:val="0"/>
        </w:rPr>
      </w:pPr>
      <w:r>
        <w:rPr>
          <w:rStyle w:val="C22"/>
          <w:rtl w:val="0"/>
        </w:rPr>
        <w:t>Ústní ověření</w:t>
      </w:r>
    </w:p>
    <w:p>
      <w:pPr>
        <w:pStyle w:val="P32"/>
        <w:framePr w:w="10710" w:h="248" w:hRule="exact" w:wrap="none" w:vAnchor="page" w:hAnchor="margin" w:x="28" w:y="14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BOZP, 28.5.2026 3:20:56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zásad technické bezpečnosti při výkonu manažera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na zajištění bezpečného provozu a používání strojů a technických zařízení, vč. vyhrazených 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provádění revizí a kontrol strojů a technických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požadavky na bezpečnost práce ve výškách a nad volnou hloubkou a rizika spojená s těmito činnostmi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požadavky na zajištění BOZP ve vybraném oboru, např. ve stavebnictví, zemědělství, strojírenství, dopravě apod.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Aplikace ergonomických přístupů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důležitost ergonomie, antropometrie a fyziologie práce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ergonomické požadavky na uspořádání a vzhled pracoviště</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ruční manipulaci s břemeny z hlediska ergonomických a hygienických požadavků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Školení vedoucích zaměstnanců v BOZP</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systém školení BOZP vedoucích zaměstnanců na jednotlivých stupních řízení v oblasti BOZP, zhodnotit jeho klady a nedostatky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Navrhnout kompletní systém školení BOZP pro vedoucí zaměstnance ve firmě</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Šetření, evidence a hlášení pracovních úrazů a nemocí z povolání</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stávající postup/postupy šetření, evidence a hlášení pracovních úrazů ve firmě a zhodnotit jeho/jejich klady a nedostatky</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Navrhnout systémová opatření k předcházení vzniku pracovních úrazů</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c) Vysvětlit problémy spojené s ohrožením zaměstnanců vznikem nemoci z povolání a navrhnout systémová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BOZP, 28.5.2026 3:20:56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Jednání s kontrolními orgány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činnost orgánů inspekce práce a orgánů ochrany veřejného zdraví a jejich práva a povinnosti při provádění kontrol v oblasti BOZP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Vyjmenovat práva a povinnosti zaměstnavatele (kontrolované osoby) a příklady přestupků fyzických osob a správních deliktů právnických osob v oblasti BOZP</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Prověřování účinnosti preventivních kontrol BOZP na pracovištích</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Popsat systém provádění preventivních kontrol BOZP na pracovištích firmy, v níž uchazeč pracuje/pracoval nebo které poskytuje/poskytoval své služby</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Popsat systém hodnocení výsledků preventivních kontrol, navrhování opatření ke zlepšení a způsoby jejich následné realizace</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Ústní ověření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Kontrolování úplnosti a aktuálnosti dokumentace BOZP</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Popsat systém tvorby dokumentace BOZP ve firmě, v níž žadatel pracuje/pracoval, nebo které poskytuje/poskytoval své služby v oblasti BOZP</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Ústní ověření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Navrhnout systém kontroly doplňování a aktualizace dokumentace BOZP zpracované v dané firmě</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 a ústní ověření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Vyhodnocování ekonomické účinnosti systému řízení BOZP</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831" w:hRule="exact" w:wrap="none" w:vAnchor="page" w:hAnchor="margin" w:x="45" w:y="11377"/>
        <w:rPr>
          <w:rStyle w:val="C3"/>
          <w:rtl w:val="0"/>
        </w:rPr>
      </w:pPr>
    </w:p>
    <w:p>
      <w:pPr>
        <w:pStyle w:val="P13"/>
        <w:framePr w:w="6658" w:h="704" w:hRule="exact" w:wrap="none" w:vAnchor="page" w:hAnchor="margin" w:x="71" w:y="11433"/>
        <w:rPr>
          <w:rStyle w:val="C11"/>
          <w:rtl w:val="0"/>
        </w:rPr>
      </w:pPr>
      <w:r>
        <w:rPr>
          <w:rStyle w:val="C11"/>
          <w:rtl w:val="0"/>
        </w:rPr>
        <w:t>a) Popsat systém provádění analýz pracovní úrazovosti, nehodovosti a nemocí z povolání a s tím spojených finančních nákladů a srovnávání s celostátními, popř. evropskými statistickými údaji.</w:t>
      </w:r>
    </w:p>
    <w:p>
      <w:pPr>
        <w:pStyle w:val="P28"/>
        <w:framePr w:w="3921" w:h="831" w:hRule="exact" w:wrap="none" w:vAnchor="page" w:hAnchor="margin" w:x="6800" w:y="11377"/>
        <w:rPr>
          <w:rStyle w:val="C3"/>
          <w:rtl w:val="0"/>
        </w:rPr>
      </w:pPr>
    </w:p>
    <w:p>
      <w:pPr>
        <w:pStyle w:val="P29"/>
        <w:framePr w:w="3839" w:h="704" w:hRule="exact" w:wrap="none" w:vAnchor="page" w:hAnchor="margin" w:x="6856" w:y="11433"/>
        <w:rPr>
          <w:rStyle w:val="C21"/>
          <w:rtl w:val="0"/>
        </w:rPr>
      </w:pPr>
      <w:r>
        <w:rPr>
          <w:rStyle w:val="C21"/>
          <w:rtl w:val="0"/>
        </w:rPr>
        <w:t>Ústní ověření</w:t>
      </w:r>
    </w:p>
    <w:p>
      <w:pPr>
        <w:pStyle w:val="P16"/>
        <w:framePr w:w="6710" w:h="607" w:hRule="exact" w:wrap="none" w:vAnchor="page" w:hAnchor="margin" w:x="45" w:y="12208"/>
        <w:rPr>
          <w:rStyle w:val="C3"/>
          <w:rtl w:val="0"/>
        </w:rPr>
      </w:pPr>
    </w:p>
    <w:p>
      <w:pPr>
        <w:pStyle w:val="P17"/>
        <w:framePr w:w="6658" w:h="480" w:hRule="exact" w:wrap="none" w:vAnchor="page" w:hAnchor="margin" w:x="71" w:y="12264"/>
        <w:rPr>
          <w:rStyle w:val="C13"/>
          <w:rtl w:val="0"/>
        </w:rPr>
      </w:pPr>
      <w:r>
        <w:rPr>
          <w:rStyle w:val="C13"/>
          <w:rtl w:val="0"/>
        </w:rPr>
        <w:t>b) Popsat systém vyhodnocování ekonomické účinnosti realizovaných opatření, která jsou součástí systému řízení BOZP ve firmě</w:t>
      </w:r>
    </w:p>
    <w:p>
      <w:pPr>
        <w:pStyle w:val="P30"/>
        <w:framePr w:w="3921" w:h="607" w:hRule="exact" w:wrap="none" w:vAnchor="page" w:hAnchor="margin" w:x="6800" w:y="12208"/>
        <w:rPr>
          <w:rStyle w:val="C3"/>
          <w:rtl w:val="0"/>
        </w:rPr>
      </w:pPr>
    </w:p>
    <w:p>
      <w:pPr>
        <w:pStyle w:val="P31"/>
        <w:framePr w:w="3839" w:h="480" w:hRule="exact" w:wrap="none" w:vAnchor="page" w:hAnchor="margin" w:x="6856" w:y="12264"/>
        <w:rPr>
          <w:rStyle w:val="C22"/>
          <w:rtl w:val="0"/>
        </w:rPr>
      </w:pPr>
      <w:r>
        <w:rPr>
          <w:rStyle w:val="C22"/>
          <w:rtl w:val="0"/>
        </w:rPr>
        <w:t>Ústní ověření</w:t>
      </w:r>
    </w:p>
    <w:p>
      <w:pPr>
        <w:pStyle w:val="P32"/>
        <w:framePr w:w="10710" w:h="248" w:hRule="exact" w:wrap="none" w:vAnchor="page" w:hAnchor="margin" w:x="28" w:y="129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Manažer/manažerka BOZP, 28.5.2026 3:20:56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osobou odborně způsobilou v oblasti prevence rizik BOZP podle zákona 309/2006 Sb. v pozdějším znění.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odpovědi na otázky obsažené v písemném testu (prokázání zejména znalostí základních právních předpisů, požadavky na bezpečnost provozu a používání strojů a technických zařízení, ergonomie v pracovním prostředí, evidence a hlášení pracovních úrazů, požadavky kategorizace prací).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děje v rámci odborné práce, kterou uchazeč zpracuje předem a předá k odbornému posouzení. Téma práce zadá autorizovaná osoba 21 pracovních dnů před konáním zkoušky. Uchazeč vypracovanou práci v rozsahu minimálně tří normostran odevzdá 7 pracovních dnů před konáním zkoušky. Předmětem hodnocení výkonu na zkoušce bude obhajoba písemné práce. Autorizovaná osoba disponuje souborem minimálně 10 zadání odborných prací. Autorizovaná osoba může klást dopňující otázky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Aplikace právních a ostatních předpisů a evropských právních předpisů v oblasti BOZP, včetně Národní politiky BOZP v ČR při výkonu činnosti manažera BOZP se ověřuje formou písemného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písemných otázek pro písemné testy stanoví autorizovaná osoba podle požadavků hodnoticího standardu. Musí přitom splňovat následující pravidla: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řádově několik desítek různě sestavených testů. Minimální počet otázek úplného souboru písemných otázek je 360 (90 na každé písemně ověřované kritérium). Každá otázka má 3 varianty odpovědí z nichž právě jedna je správná.</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 Rozsah testu je 70 otázek, přičemž každé kritérium musí být zastoupeno minimálně 15 otázkami. Doba stanovená na vypracování písemného testu je 75 minut.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Aplikace zásad technické bezpečnosti při výkonu manažera BOZP, kritérium d) - uchazeč si zvolí obor sám, podle svých předchozích zkušeností.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28.5.2026 3:20:56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17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osvědčení o získání odborné způsobilosti v prevenci rizik podle zákona 309/2006 Sb., ve znění pozdějších předpisů a minimálně 5 let prokázané odborné praxe v BOZP.</w:t>
      </w:r>
    </w:p>
    <w:p>
      <w:pPr>
        <w:keepNext w:val="0"/>
        <w:keepLines w:val="1"/>
        <w:framePr w:w="10766" w:h="662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osvědčení o získání odborné způsobilosti v prevenci rizik podle zákona 309/2006 Sb., ve znění pozdějších předpisů a minimálně 5 let prokázané odborné praxe v BOZP.</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Manažer/manažerka BOZP, 28.5.2026 3:20:56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 vykonání píseného testu</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360 testových otázek</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čísly fotografií nejrůznějších pracovišť s nedostatky z hlediska BOZP</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tužky pro poznámky, které si udělá v době přípravy na ústní zkoušku</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222"/>
        <w:rPr>
          <w:rStyle w:val="C3"/>
          <w:rtl w:val="0"/>
        </w:rPr>
      </w:pPr>
    </w:p>
    <w:p>
      <w:pPr>
        <w:pStyle w:val="P35"/>
        <w:framePr w:w="10710" w:h="340" w:hRule="exact" w:wrap="none" w:vAnchor="page" w:hAnchor="margin" w:x="28" w:y="5222"/>
        <w:rPr>
          <w:rStyle w:val="C25"/>
          <w:rtl w:val="0"/>
        </w:rPr>
      </w:pPr>
      <w:r>
        <w:rPr>
          <w:rStyle w:val="C25"/>
          <w:rtl w:val="0"/>
        </w:rPr>
        <w:t>Doba přípravy na zkoušku</w:t>
      </w:r>
    </w:p>
    <w:p>
      <w:pPr>
        <w:keepNext w:val="0"/>
        <w:keepLines w:val="0"/>
        <w:framePr w:w="10766" w:h="806" w:hRule="exact" w:wrap="none" w:vAnchor="page" w:hAnchor="margin" w:x="0" w:y="5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6594"/>
        <w:rPr>
          <w:rStyle w:val="C3"/>
          <w:rtl w:val="0"/>
        </w:rPr>
      </w:pPr>
    </w:p>
    <w:p>
      <w:pPr>
        <w:pStyle w:val="P35"/>
        <w:framePr w:w="10710" w:h="340" w:hRule="exact" w:wrap="none" w:vAnchor="page" w:hAnchor="margin" w:x="28" w:y="6594"/>
        <w:rPr>
          <w:rStyle w:val="C25"/>
          <w:rtl w:val="0"/>
        </w:rPr>
      </w:pPr>
      <w:r>
        <w:rPr>
          <w:rStyle w:val="C25"/>
          <w:rtl w:val="0"/>
        </w:rPr>
        <w:t>Doba pro vykonání zkoušky</w:t>
      </w:r>
    </w:p>
    <w:p>
      <w:pPr>
        <w:keepNext w:val="0"/>
        <w:keepLines w:val="0"/>
        <w:framePr w:w="10766" w:h="806" w:hRule="exact" w:wrap="none" w:vAnchor="page" w:hAnchor="margin" w:x="0" w:y="6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na vykonání písemné čási zkoušky je 75 minut. Zkouška nemůže být rozložena do více dnů.</w:t>
      </w:r>
    </w:p>
    <w:p>
      <w:pPr>
        <w:pStyle w:val="P21"/>
        <w:framePr w:w="7654" w:h="331" w:hRule="exact" w:wrap="none" w:vAnchor="page" w:hAnchor="margin" w:x="28" w:y="15940"/>
        <w:rPr>
          <w:rStyle w:val="C16"/>
          <w:rtl w:val="0"/>
        </w:rPr>
      </w:pPr>
      <w:r>
        <w:rPr>
          <w:rStyle w:val="C16"/>
          <w:rtl w:val="0"/>
        </w:rPr>
        <w:t>Manažer/manažerka BOZP, 28.5.2026 3:20:56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28.5.2026 3:20:56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102E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F6B7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2FAA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