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169D2" Type="http://schemas.openxmlformats.org/officeDocument/2006/relationships/officeDocument" Target="/word/document.xml" /><Relationship Id="coreR519169D2" Type="http://schemas.openxmlformats.org/package/2006/relationships/metadata/core-properties" Target="/docProps/core.xml" /><Relationship Id="customR51916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služeb souvisejících s pořádanou akcí včetně poskytování individuální pomoci jednotlivým klientům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smluvních podmínek při poskytování služeb smluvními partnery (kvalita ubytování, stravování, dodržování itineráře cesty apod.)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Zjišťování a zpracovávání informací týkajících se připravovaných akcí (doprovodu zájezdových skupin)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osoba/zástupce autorizované osoby po dohodě s uchazečem destinaci pobytového cestovního ruchu.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nebo přímo v terénu, kdy jsou prověřována předepsaná kritéria podle jednotlivých bodů kvalifikace. Zkoušející se zaměří na práci vedoucího zájezdu, kterou pro účely ověřování specifikuje přímo ve zkušebních úkolech, otázkách.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v cestovním ruchu“ a „Písemná komunikace v cizím jazyce při výkonu práce v cestovním 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20.10.2026 7:37:02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