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AE1058" Type="http://schemas.openxmlformats.org/officeDocument/2006/relationships/officeDocument" Target="/word/document.xml" /><Relationship Id="coreR74AE1058" Type="http://schemas.openxmlformats.org/package/2006/relationships/metadata/core-properties" Target="/docProps/core.xml" /><Relationship Id="customR74AE105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zájezdu (kód: 65-030-M)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zájezdu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světových dějin a dějin kultury v cestovním ruchu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právních a ekonomických aspektů v cestovním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služeb souvisejících s pořádanou akcí včetně poskytování individuální pomoci jednotlivým klientům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smluvních podmínek při poskytování služeb smluvními partnery (kvalita ubytování, stravování, dodržování itineráře cesty apod.)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Zjišťování a zpracovávání informací týkajících se připravovaných akcí (doprovodu zájezdových skupin)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01.02.2013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zájezdu, 30.9.2026 1:44:36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osoba/zástupce autorizované osoby po dohodě s uchazečem destinaci pobytového cestovního ruchu. Dále stanoví místo konání zkoušky (včetně praktické zkoušky) a které pomůcky uchazeč při zkoušce smí používat.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2 poslední uvedené kompetence (ústní komunikace v cizím jazyce při výkonu práce v cestovním ruchu; písemná komunikace v cizím jazyce při výkonu práce v cestovním ruchu). 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dvě poslední uvedené kompetence (viz výše).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nebo přímo v terénu, kdy jsou prověřována předepsaná kritéria podle jednotlivých bodů kvalifikace. Zkoušející se zaměří na práci vedoucího zájezdu, kterou pro účely ověřování specifikuje přímo ve zkušebních úkolech, otázkách.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profesní kvalifikace ve výčtu získaných odborných způsobilostí též specifikaci cizího jazyka (cizích jazyků), kterého se týkají odborné způsobilosti „Ústní komunikace v cizím jazyce při výkonu práce v cestovním ruchu“ a „Písemná komunikace v cizím jazyce při výkonu práce v cestovním 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zájezdu, 30.9.2026 1:44:36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zájezdu, 30.9.2026 1:44:36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