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61F14" Type="http://schemas.openxmlformats.org/officeDocument/2006/relationships/officeDocument" Target="/word/document.xml" /><Relationship Id="coreR2E961F14" Type="http://schemas.openxmlformats.org/package/2006/relationships/metadata/core-properties" Target="/docProps/core.xml" /><Relationship Id="customR2E961F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osazování monumentálních kamenických výrobků ručně a mechanizací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a vyměřování délek, výšek, sklonů, směrů a ploch pro osazování kamenických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 a úprava podkladu pro kamenické obklady, dlažby a schodiště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Doprava, uložení a ochrana kamenických výrobků proti poškození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kvality kamenických výrobků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tvarů a rozměrů kamenických výrobků na místě osazování sekáním, vrtáním a řezáním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Osazování a kotvení kamenických obkladů, dlažeb a schodů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konstrukčního podkladu pod kamenické obklady a dlažby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osazování kamenických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