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6A4C5" Type="http://schemas.openxmlformats.org/officeDocument/2006/relationships/officeDocument" Target="/word/document.xml" /><Relationship Id="coreR4D46A4C5" Type="http://schemas.openxmlformats.org/package/2006/relationships/metadata/core-properties" Target="/docProps/core.xml" /><Relationship Id="customR4D46A4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 a střední vzdělání technického směru s maturitní zkouškou a alespoň 5 let odborné praxe v oblasti kamenické nebo stavební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 7.11.2026 17:45:39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B93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64D9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ABEF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D0AA9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