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A09F2A" Type="http://schemas.openxmlformats.org/officeDocument/2006/relationships/officeDocument" Target="/word/document.xml" /><Relationship Id="coreR40A09F2A" Type="http://schemas.openxmlformats.org/package/2006/relationships/metadata/core-properties" Target="/docProps/core.xml" /><Relationship Id="customR40A09F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Koksař/koksařka obsluha baterií (kód: 21-022-H)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koksu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procesu koksování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vstupů pro koksárenské procesy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koksárenských baterií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v provozu koksování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baterií, 30.9.2026 9:01:01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https://nsp.cz/jednotka-prace/koksar-obsluha-baterii#zdravotni-zpusobilost).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baterií, 30.9.2026 9:01:01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baterií, 30.9.2026 9:01:01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