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63FFF" Type="http://schemas.openxmlformats.org/officeDocument/2006/relationships/officeDocument" Target="/word/document.xml" /><Relationship Id="coreR37663FFF" Type="http://schemas.openxmlformats.org/package/2006/relationships/metadata/core-properties" Target="/docProps/core.xml" /><Relationship Id="customR37663F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řízení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jakosti a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 systému řízení jakosti a kvality do výrobního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plánů řízení jakosti nových výrobků a procesů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postupů hodnocení a třídění jakosti a přejímacích podmínek ve strojírenství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jakosti a kvality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ve strojírenské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strojírenských výrobků a návrhy opatření k dosažení předepsané jakosti a kvality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Metodické řízení vstupní, výstupní a mezioperační kontroly ve strojírenské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https://www.nsp.cz/jednotka-prace/technik-rizeni-jakosti-ve#zdravotni-zpusobilost).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20.10.2026 6:40:40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