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9782DD" Type="http://schemas.openxmlformats.org/officeDocument/2006/relationships/officeDocument" Target="/word/document.xml" /><Relationship Id="coreR629782DD" Type="http://schemas.openxmlformats.org/package/2006/relationships/metadata/core-properties" Target="/docProps/core.xml" /><Relationship Id="customR629782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řízení jakosti ve strojírenství (kód: 23-070-M)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řízení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jakosti a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 systému řízení jakosti a kvality do výrobního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plánů řízení jakosti nových výrobků a procesů ve strojírenské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postupů hodnocení a třídění jakosti a přejímacích podmínek ve strojírenství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Dohled nad prováděním revizí a zkoušek technické způsobilosti technických zařízení z hlediska předepsané jakosti a kvality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ve strojírenské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strojírenských výrobků a návrhy opatření k dosažení předepsané jakosti a kvality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Metodické řízení vstupní, výstupní a mezioperační kontroly ve strojírenské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jakosti ve strojírenství, 20.10.2026 12:53:44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https://www.nsp.cz/jednotka-prace/technik-rizeni-jakosti-ve#zdravotni-zpusobilost).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jakosti ve strojírenství, 20.10.2026 12:53:44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jakosti ve strojírenství, 20.10.2026 12:53:44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