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5E9DE" Type="http://schemas.openxmlformats.org/officeDocument/2006/relationships/officeDocument" Target="/word/document.xml" /><Relationship Id="coreR35E5E9DE" Type="http://schemas.openxmlformats.org/package/2006/relationships/metadata/core-properties" Target="/docProps/core.xml" /><Relationship Id="customR35E5E9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Technik řízení jakosti ve strojírenství, 17.4.2026 3:38:25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a kvality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Ústní a písemní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Vyjmenovat zkratky a charakterizovat pojmy používaných v procesech řízení jakosti a kvality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a písemní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 a kvalitu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Popsat metody vyhodnocování jakosti a kvality výrobků, výkonů, služeb a jiných výstupů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Navrhnout postupy dosahování požadované úrovně jakosti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Ústní a písemní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Zpracovat prognózy a programy zvyšování jakosti</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 a 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Stanovovat způsoby kontroly jakosti a technických zkoušek</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a písemní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d) Označit výrobky třídou a jakosti</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17.4.2026 3:38:25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zpracovávání a zajišťování tvorby technických norem a normativů a jejich uspořádání do sborníků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provádění revizí a zkoušek technické způsobilosti technických zařízení podle stanovených technických předpisů, norem a bezpečnostních předpisů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a písemní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Vystavit revizní zprávu a protokol, vedení předepsané dokumentace</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Zpracovat technicko-ekonomický rozbor jakosti ve strojírenské výrobě</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a písemní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Vyhodnotit ekonomické ztráty v případě nekvality</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a písemní ověření</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a) Popsat metody zjišťování příčin snížené kvality, identifikace chyb a výskytu vad</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Ústní a písemní ověření</w:t>
      </w:r>
    </w:p>
    <w:p>
      <w:pPr>
        <w:pStyle w:val="P16"/>
        <w:framePr w:w="6710" w:h="376" w:hRule="exact" w:wrap="none" w:vAnchor="page" w:hAnchor="margin" w:x="45" w:y="9287"/>
        <w:rPr>
          <w:rStyle w:val="C3"/>
          <w:rtl w:val="0"/>
        </w:rPr>
      </w:pPr>
    </w:p>
    <w:p>
      <w:pPr>
        <w:pStyle w:val="P17"/>
        <w:framePr w:w="6658" w:h="249" w:hRule="exact" w:wrap="none" w:vAnchor="page" w:hAnchor="margin" w:x="71" w:y="9343"/>
        <w:rPr>
          <w:rStyle w:val="C13"/>
          <w:rtl w:val="0"/>
        </w:rPr>
      </w:pPr>
      <w:r>
        <w:rPr>
          <w:rStyle w:val="C13"/>
          <w:rtl w:val="0"/>
        </w:rPr>
        <w:t>b) Analyzovat a vyhodnotit výsledky zjištění</w:t>
      </w:r>
    </w:p>
    <w:p>
      <w:pPr>
        <w:pStyle w:val="P30"/>
        <w:framePr w:w="3921" w:h="376" w:hRule="exact" w:wrap="none" w:vAnchor="page" w:hAnchor="margin" w:x="6800" w:y="9287"/>
        <w:rPr>
          <w:rStyle w:val="C3"/>
          <w:rtl w:val="0"/>
        </w:rPr>
      </w:pPr>
    </w:p>
    <w:p>
      <w:pPr>
        <w:pStyle w:val="P31"/>
        <w:framePr w:w="3839" w:h="249" w:hRule="exact" w:wrap="none" w:vAnchor="page" w:hAnchor="margin" w:x="6856" w:y="9343"/>
        <w:rPr>
          <w:rStyle w:val="C22"/>
          <w:rtl w:val="0"/>
        </w:rPr>
      </w:pPr>
      <w:r>
        <w:rPr>
          <w:rStyle w:val="C22"/>
          <w:rtl w:val="0"/>
        </w:rPr>
        <w:t>Ústní a písemní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Navrhovat nápravní opatření k dosažení žádoucí kvality</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Ústní a písemní ověření</w:t>
      </w:r>
    </w:p>
    <w:p>
      <w:pPr>
        <w:pStyle w:val="P32"/>
        <w:framePr w:w="10710" w:h="248" w:hRule="exact" w:wrap="none" w:vAnchor="page" w:hAnchor="margin" w:x="28" w:y="10153"/>
        <w:rPr>
          <w:rStyle w:val="C23"/>
          <w:rtl w:val="0"/>
        </w:rPr>
      </w:pPr>
      <w:r>
        <w:rPr>
          <w:rStyle w:val="C23"/>
          <w:rtl w:val="0"/>
        </w:rPr>
        <w:t>Je třeba splnit všechna kritéria.</w:t>
      </w:r>
    </w:p>
    <w:p>
      <w:pPr>
        <w:pStyle w:val="P23"/>
        <w:framePr w:w="10710" w:h="340" w:hRule="exact" w:wrap="none" w:vAnchor="page" w:hAnchor="margin" w:x="28" w:y="10588"/>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1028"/>
        <w:rPr>
          <w:rStyle w:val="C3"/>
          <w:rtl w:val="0"/>
        </w:rPr>
      </w:pPr>
    </w:p>
    <w:p>
      <w:pPr>
        <w:pStyle w:val="P25"/>
        <w:framePr w:w="6661" w:h="249" w:hRule="exact" w:wrap="none" w:vAnchor="page" w:hAnchor="margin" w:x="71" w:y="11099"/>
        <w:rPr>
          <w:rStyle w:val="C19"/>
          <w:rtl w:val="0"/>
        </w:rPr>
      </w:pPr>
      <w:r>
        <w:rPr>
          <w:rStyle w:val="C19"/>
          <w:rtl w:val="0"/>
        </w:rPr>
        <w:t>Kritéria hodnocení</w:t>
      </w:r>
    </w:p>
    <w:p>
      <w:pPr>
        <w:pStyle w:val="P26"/>
        <w:framePr w:w="3918" w:h="376" w:hRule="exact" w:wrap="none" w:vAnchor="page" w:hAnchor="margin" w:x="6803" w:y="11028"/>
        <w:rPr>
          <w:rStyle w:val="C3"/>
          <w:rtl w:val="0"/>
        </w:rPr>
      </w:pPr>
    </w:p>
    <w:p>
      <w:pPr>
        <w:pStyle w:val="P27"/>
        <w:framePr w:w="3836" w:h="249" w:hRule="exact" w:wrap="none" w:vAnchor="page" w:hAnchor="margin" w:x="6859" w:y="11099"/>
        <w:rPr>
          <w:rStyle w:val="C20"/>
          <w:rtl w:val="0"/>
        </w:rPr>
      </w:pPr>
      <w:r>
        <w:rPr>
          <w:rStyle w:val="C20"/>
          <w:rtl w:val="0"/>
        </w:rPr>
        <w:t>Způsoby ověření</w:t>
      </w:r>
    </w:p>
    <w:p>
      <w:pPr>
        <w:pStyle w:val="P12"/>
        <w:framePr w:w="6710" w:h="376" w:hRule="exact" w:wrap="none" w:vAnchor="page" w:hAnchor="margin" w:x="45" w:y="11404"/>
        <w:rPr>
          <w:rStyle w:val="C3"/>
          <w:rtl w:val="0"/>
        </w:rPr>
      </w:pPr>
    </w:p>
    <w:p>
      <w:pPr>
        <w:pStyle w:val="P13"/>
        <w:framePr w:w="6658" w:h="249" w:hRule="exact" w:wrap="none" w:vAnchor="page" w:hAnchor="margin" w:x="71" w:y="11460"/>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404"/>
        <w:rPr>
          <w:rStyle w:val="C3"/>
          <w:rtl w:val="0"/>
        </w:rPr>
      </w:pPr>
    </w:p>
    <w:p>
      <w:pPr>
        <w:pStyle w:val="P29"/>
        <w:framePr w:w="3839" w:h="249" w:hRule="exact" w:wrap="none" w:vAnchor="page" w:hAnchor="margin" w:x="6856" w:y="11460"/>
        <w:rPr>
          <w:rStyle w:val="C21"/>
          <w:rtl w:val="0"/>
        </w:rPr>
      </w:pPr>
      <w:r>
        <w:rPr>
          <w:rStyle w:val="C21"/>
          <w:rtl w:val="0"/>
        </w:rPr>
        <w:t>Ústní a písemní ověření</w:t>
      </w:r>
    </w:p>
    <w:p>
      <w:pPr>
        <w:pStyle w:val="P16"/>
        <w:framePr w:w="6710" w:h="376" w:hRule="exact" w:wrap="none" w:vAnchor="page" w:hAnchor="margin" w:x="45" w:y="11780"/>
        <w:rPr>
          <w:rStyle w:val="C3"/>
          <w:rtl w:val="0"/>
        </w:rPr>
      </w:pPr>
    </w:p>
    <w:p>
      <w:pPr>
        <w:pStyle w:val="P17"/>
        <w:framePr w:w="6658" w:h="249" w:hRule="exact" w:wrap="none" w:vAnchor="page" w:hAnchor="margin" w:x="71" w:y="11836"/>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780"/>
        <w:rPr>
          <w:rStyle w:val="C3"/>
          <w:rtl w:val="0"/>
        </w:rPr>
      </w:pPr>
    </w:p>
    <w:p>
      <w:pPr>
        <w:pStyle w:val="P31"/>
        <w:framePr w:w="3839" w:h="249" w:hRule="exact" w:wrap="none" w:vAnchor="page" w:hAnchor="margin" w:x="6856" w:y="11836"/>
        <w:rPr>
          <w:rStyle w:val="C22"/>
          <w:rtl w:val="0"/>
        </w:rPr>
      </w:pPr>
      <w:r>
        <w:rPr>
          <w:rStyle w:val="C22"/>
          <w:rtl w:val="0"/>
        </w:rPr>
        <w:t>Praktické předvedení a ústní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17.4.2026 3:38:25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http://katalog.nsp.cz/karta_p.aspx?id_jp=101999&amp;kod_sm1=37).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Technik řízení jakosti ve strojírenství, 17.4.2026 3:38:25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průmyslové inženýrství a management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průmyslové inženýrství a management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175"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dle zadání pro zkoušku u autorizované osoby </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řízení jakosti ve strojírenství, 17.4.2026 3:38:25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jakosti ve strojírenství, 17.4.2026 3:38:25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Technik řízení jakosti ve strojírenství, 17.4.2026 3:38:25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