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4B463F" Type="http://schemas.openxmlformats.org/officeDocument/2006/relationships/officeDocument" Target="/word/document.xml" /><Relationship Id="coreR5D4B463F" Type="http://schemas.openxmlformats.org/package/2006/relationships/metadata/core-properties" Target="/docProps/core.xml" /><Relationship Id="customR5D4B46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a kvality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Ústní a písemní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Vyjmenovat zkratky a charakterizovat pojmy používaných v procesech řízení jakosti a kvality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a písemní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 a kvalitu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Popsat metody vyhodnocování jakosti a kvality výrobků, výkonů, služeb a jiných výstupů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Navrhnout postupy dosahování požadované úrovně jakosti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Ústní a písemní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Zpracovat prognózy a programy zvyšování jakosti</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Praktické předvedení a 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Stanovovat způsoby kontroly jakosti a technických zkoušek</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a písemní ověření</w:t>
      </w:r>
    </w:p>
    <w:p>
      <w:pPr>
        <w:pStyle w:val="P16"/>
        <w:framePr w:w="6710" w:h="376" w:hRule="exact" w:wrap="none" w:vAnchor="page" w:hAnchor="margin" w:x="45" w:y="13665"/>
        <w:rPr>
          <w:rStyle w:val="C3"/>
          <w:rtl w:val="0"/>
        </w:rPr>
      </w:pPr>
    </w:p>
    <w:p>
      <w:pPr>
        <w:pStyle w:val="P17"/>
        <w:framePr w:w="6658" w:h="249" w:hRule="exact" w:wrap="none" w:vAnchor="page" w:hAnchor="margin" w:x="71" w:y="13721"/>
        <w:rPr>
          <w:rStyle w:val="C13"/>
          <w:rtl w:val="0"/>
        </w:rPr>
      </w:pPr>
      <w:r>
        <w:rPr>
          <w:rStyle w:val="C13"/>
          <w:rtl w:val="0"/>
        </w:rPr>
        <w:t>d) Označit výrobky třídou a jakosti</w:t>
      </w:r>
    </w:p>
    <w:p>
      <w:pPr>
        <w:pStyle w:val="P30"/>
        <w:framePr w:w="3921" w:h="376" w:hRule="exact" w:wrap="none" w:vAnchor="page" w:hAnchor="margin" w:x="6800" w:y="13665"/>
        <w:rPr>
          <w:rStyle w:val="C3"/>
          <w:rtl w:val="0"/>
        </w:rPr>
      </w:pPr>
    </w:p>
    <w:p>
      <w:pPr>
        <w:pStyle w:val="P31"/>
        <w:framePr w:w="3839" w:h="249" w:hRule="exact" w:wrap="none" w:vAnchor="page" w:hAnchor="margin" w:x="6856" w:y="13721"/>
        <w:rPr>
          <w:rStyle w:val="C22"/>
          <w:rtl w:val="0"/>
        </w:rPr>
      </w:pPr>
      <w:r>
        <w:rPr>
          <w:rStyle w:val="C22"/>
          <w:rtl w:val="0"/>
        </w:rPr>
        <w:t>Praktické předvedení a ústní ověření</w:t>
      </w:r>
    </w:p>
    <w:p>
      <w:pPr>
        <w:pStyle w:val="P32"/>
        <w:framePr w:w="10710" w:h="248" w:hRule="exact" w:wrap="none" w:vAnchor="page" w:hAnchor="margin" w:x="28" w:y="14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zpracovávání a zajišťování tvorby technických norem a normativů a jejich uspořádání do sborníků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Popsat provádění revizí a zkoušek technické způsobilosti technických zařízení podle stanovených technických předpisů, norem a bezpečnostních předpisů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a písemní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Vystavit revizní zprávu a protokol, vedení předepsané dokumentace</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Zpracovat technicko-ekonomický rozbor jakosti ve strojírenské výrobě</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a písemní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Vyhodnotit ekonomické ztráty v případě nekvality</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a písemní ověření</w:t>
      </w:r>
    </w:p>
    <w:p>
      <w:pPr>
        <w:pStyle w:val="P32"/>
        <w:framePr w:w="10710" w:h="248" w:hRule="exact" w:wrap="none" w:vAnchor="page" w:hAnchor="margin" w:x="28" w:y="7222"/>
        <w:rPr>
          <w:rStyle w:val="C23"/>
          <w:rtl w:val="0"/>
        </w:rPr>
      </w:pPr>
      <w:r>
        <w:rPr>
          <w:rStyle w:val="C23"/>
          <w:rtl w:val="0"/>
        </w:rPr>
        <w:t>Je třeba splnit obě kritéria.</w:t>
      </w:r>
    </w:p>
    <w:p>
      <w:pPr>
        <w:pStyle w:val="P23"/>
        <w:framePr w:w="10710" w:h="547" w:hRule="exact" w:wrap="none" w:vAnchor="page" w:hAnchor="margin" w:x="28" w:y="7657"/>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8304"/>
        <w:rPr>
          <w:rStyle w:val="C3"/>
          <w:rtl w:val="0"/>
        </w:rPr>
      </w:pPr>
    </w:p>
    <w:p>
      <w:pPr>
        <w:pStyle w:val="P25"/>
        <w:framePr w:w="6661" w:h="249" w:hRule="exact" w:wrap="none" w:vAnchor="page" w:hAnchor="margin" w:x="71" w:y="8375"/>
        <w:rPr>
          <w:rStyle w:val="C19"/>
          <w:rtl w:val="0"/>
        </w:rPr>
      </w:pPr>
      <w:r>
        <w:rPr>
          <w:rStyle w:val="C19"/>
          <w:rtl w:val="0"/>
        </w:rPr>
        <w:t>Kritéria hodnocení</w:t>
      </w:r>
    </w:p>
    <w:p>
      <w:pPr>
        <w:pStyle w:val="P26"/>
        <w:framePr w:w="3918" w:h="376" w:hRule="exact" w:wrap="none" w:vAnchor="page" w:hAnchor="margin" w:x="6803" w:y="8304"/>
        <w:rPr>
          <w:rStyle w:val="C3"/>
          <w:rtl w:val="0"/>
        </w:rPr>
      </w:pPr>
    </w:p>
    <w:p>
      <w:pPr>
        <w:pStyle w:val="P27"/>
        <w:framePr w:w="3836" w:h="249" w:hRule="exact" w:wrap="none" w:vAnchor="page" w:hAnchor="margin" w:x="6859" w:y="8375"/>
        <w:rPr>
          <w:rStyle w:val="C20"/>
          <w:rtl w:val="0"/>
        </w:rPr>
      </w:pPr>
      <w:r>
        <w:rPr>
          <w:rStyle w:val="C20"/>
          <w:rtl w:val="0"/>
        </w:rPr>
        <w:t>Způsoby ověření</w:t>
      </w:r>
    </w:p>
    <w:p>
      <w:pPr>
        <w:pStyle w:val="P12"/>
        <w:framePr w:w="6710" w:h="607" w:hRule="exact" w:wrap="none" w:vAnchor="page" w:hAnchor="margin" w:x="45" w:y="8680"/>
        <w:rPr>
          <w:rStyle w:val="C3"/>
          <w:rtl w:val="0"/>
        </w:rPr>
      </w:pPr>
    </w:p>
    <w:p>
      <w:pPr>
        <w:pStyle w:val="P13"/>
        <w:framePr w:w="6658" w:h="480" w:hRule="exact" w:wrap="none" w:vAnchor="page" w:hAnchor="margin" w:x="71" w:y="8736"/>
        <w:rPr>
          <w:rStyle w:val="C11"/>
          <w:rtl w:val="0"/>
        </w:rPr>
      </w:pPr>
      <w:r>
        <w:rPr>
          <w:rStyle w:val="C11"/>
          <w:rtl w:val="0"/>
        </w:rPr>
        <w:t>a) Popsat metody zjišťování příčin snížené kvality, identifikace chyb a výskytu vad</w:t>
      </w:r>
    </w:p>
    <w:p>
      <w:pPr>
        <w:pStyle w:val="P28"/>
        <w:framePr w:w="3921" w:h="607" w:hRule="exact" w:wrap="none" w:vAnchor="page" w:hAnchor="margin" w:x="6800" w:y="8680"/>
        <w:rPr>
          <w:rStyle w:val="C3"/>
          <w:rtl w:val="0"/>
        </w:rPr>
      </w:pPr>
    </w:p>
    <w:p>
      <w:pPr>
        <w:pStyle w:val="P29"/>
        <w:framePr w:w="3839" w:h="480" w:hRule="exact" w:wrap="none" w:vAnchor="page" w:hAnchor="margin" w:x="6856" w:y="8736"/>
        <w:rPr>
          <w:rStyle w:val="C21"/>
          <w:rtl w:val="0"/>
        </w:rPr>
      </w:pPr>
      <w:r>
        <w:rPr>
          <w:rStyle w:val="C21"/>
          <w:rtl w:val="0"/>
        </w:rPr>
        <w:t>Ústní a písemní ověření</w:t>
      </w:r>
    </w:p>
    <w:p>
      <w:pPr>
        <w:pStyle w:val="P16"/>
        <w:framePr w:w="6710" w:h="376" w:hRule="exact" w:wrap="none" w:vAnchor="page" w:hAnchor="margin" w:x="45" w:y="9287"/>
        <w:rPr>
          <w:rStyle w:val="C3"/>
          <w:rtl w:val="0"/>
        </w:rPr>
      </w:pPr>
    </w:p>
    <w:p>
      <w:pPr>
        <w:pStyle w:val="P17"/>
        <w:framePr w:w="6658" w:h="249" w:hRule="exact" w:wrap="none" w:vAnchor="page" w:hAnchor="margin" w:x="71" w:y="9343"/>
        <w:rPr>
          <w:rStyle w:val="C13"/>
          <w:rtl w:val="0"/>
        </w:rPr>
      </w:pPr>
      <w:r>
        <w:rPr>
          <w:rStyle w:val="C13"/>
          <w:rtl w:val="0"/>
        </w:rPr>
        <w:t>b) Analyzovat a vyhodnotit výsledky zjištění</w:t>
      </w:r>
    </w:p>
    <w:p>
      <w:pPr>
        <w:pStyle w:val="P30"/>
        <w:framePr w:w="3921" w:h="376" w:hRule="exact" w:wrap="none" w:vAnchor="page" w:hAnchor="margin" w:x="6800" w:y="9287"/>
        <w:rPr>
          <w:rStyle w:val="C3"/>
          <w:rtl w:val="0"/>
        </w:rPr>
      </w:pPr>
    </w:p>
    <w:p>
      <w:pPr>
        <w:pStyle w:val="P31"/>
        <w:framePr w:w="3839" w:h="249" w:hRule="exact" w:wrap="none" w:vAnchor="page" w:hAnchor="margin" w:x="6856" w:y="9343"/>
        <w:rPr>
          <w:rStyle w:val="C22"/>
          <w:rtl w:val="0"/>
        </w:rPr>
      </w:pPr>
      <w:r>
        <w:rPr>
          <w:rStyle w:val="C22"/>
          <w:rtl w:val="0"/>
        </w:rPr>
        <w:t>Ústní a písemní ověření</w:t>
      </w:r>
    </w:p>
    <w:p>
      <w:pPr>
        <w:pStyle w:val="P12"/>
        <w:framePr w:w="6710" w:h="376" w:hRule="exact" w:wrap="none" w:vAnchor="page" w:hAnchor="margin" w:x="45" w:y="9663"/>
        <w:rPr>
          <w:rStyle w:val="C3"/>
          <w:rtl w:val="0"/>
        </w:rPr>
      </w:pPr>
    </w:p>
    <w:p>
      <w:pPr>
        <w:pStyle w:val="P13"/>
        <w:framePr w:w="6658" w:h="249" w:hRule="exact" w:wrap="none" w:vAnchor="page" w:hAnchor="margin" w:x="71" w:y="9719"/>
        <w:rPr>
          <w:rStyle w:val="C11"/>
          <w:rtl w:val="0"/>
        </w:rPr>
      </w:pPr>
      <w:r>
        <w:rPr>
          <w:rStyle w:val="C11"/>
          <w:rtl w:val="0"/>
        </w:rPr>
        <w:t>c) Navrhovat nápravní opatření k dosažení žádoucí kvality</w:t>
      </w:r>
    </w:p>
    <w:p>
      <w:pPr>
        <w:pStyle w:val="P28"/>
        <w:framePr w:w="3921" w:h="376" w:hRule="exact" w:wrap="none" w:vAnchor="page" w:hAnchor="margin" w:x="6800" w:y="9663"/>
        <w:rPr>
          <w:rStyle w:val="C3"/>
          <w:rtl w:val="0"/>
        </w:rPr>
      </w:pPr>
    </w:p>
    <w:p>
      <w:pPr>
        <w:pStyle w:val="P29"/>
        <w:framePr w:w="3839" w:h="249" w:hRule="exact" w:wrap="none" w:vAnchor="page" w:hAnchor="margin" w:x="6856" w:y="9719"/>
        <w:rPr>
          <w:rStyle w:val="C21"/>
          <w:rtl w:val="0"/>
        </w:rPr>
      </w:pPr>
      <w:r>
        <w:rPr>
          <w:rStyle w:val="C21"/>
          <w:rtl w:val="0"/>
        </w:rPr>
        <w:t>Ústní a písemní ověření</w:t>
      </w:r>
    </w:p>
    <w:p>
      <w:pPr>
        <w:pStyle w:val="P32"/>
        <w:framePr w:w="10710" w:h="248" w:hRule="exact" w:wrap="none" w:vAnchor="page" w:hAnchor="margin" w:x="28" w:y="10153"/>
        <w:rPr>
          <w:rStyle w:val="C23"/>
          <w:rtl w:val="0"/>
        </w:rPr>
      </w:pPr>
      <w:r>
        <w:rPr>
          <w:rStyle w:val="C23"/>
          <w:rtl w:val="0"/>
        </w:rPr>
        <w:t>Je třeba splnit všechna kritéria.</w:t>
      </w:r>
    </w:p>
    <w:p>
      <w:pPr>
        <w:pStyle w:val="P23"/>
        <w:framePr w:w="10710" w:h="340" w:hRule="exact" w:wrap="none" w:vAnchor="page" w:hAnchor="margin" w:x="28" w:y="10588"/>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1028"/>
        <w:rPr>
          <w:rStyle w:val="C3"/>
          <w:rtl w:val="0"/>
        </w:rPr>
      </w:pPr>
    </w:p>
    <w:p>
      <w:pPr>
        <w:pStyle w:val="P25"/>
        <w:framePr w:w="6661" w:h="249" w:hRule="exact" w:wrap="none" w:vAnchor="page" w:hAnchor="margin" w:x="71" w:y="11099"/>
        <w:rPr>
          <w:rStyle w:val="C19"/>
          <w:rtl w:val="0"/>
        </w:rPr>
      </w:pPr>
      <w:r>
        <w:rPr>
          <w:rStyle w:val="C19"/>
          <w:rtl w:val="0"/>
        </w:rPr>
        <w:t>Kritéria hodnocení</w:t>
      </w:r>
    </w:p>
    <w:p>
      <w:pPr>
        <w:pStyle w:val="P26"/>
        <w:framePr w:w="3918" w:h="376" w:hRule="exact" w:wrap="none" w:vAnchor="page" w:hAnchor="margin" w:x="6803" w:y="11028"/>
        <w:rPr>
          <w:rStyle w:val="C3"/>
          <w:rtl w:val="0"/>
        </w:rPr>
      </w:pPr>
    </w:p>
    <w:p>
      <w:pPr>
        <w:pStyle w:val="P27"/>
        <w:framePr w:w="3836" w:h="249" w:hRule="exact" w:wrap="none" w:vAnchor="page" w:hAnchor="margin" w:x="6859" w:y="11099"/>
        <w:rPr>
          <w:rStyle w:val="C20"/>
          <w:rtl w:val="0"/>
        </w:rPr>
      </w:pPr>
      <w:r>
        <w:rPr>
          <w:rStyle w:val="C20"/>
          <w:rtl w:val="0"/>
        </w:rPr>
        <w:t>Způsoby ověření</w:t>
      </w:r>
    </w:p>
    <w:p>
      <w:pPr>
        <w:pStyle w:val="P12"/>
        <w:framePr w:w="6710" w:h="376" w:hRule="exact" w:wrap="none" w:vAnchor="page" w:hAnchor="margin" w:x="45" w:y="11404"/>
        <w:rPr>
          <w:rStyle w:val="C3"/>
          <w:rtl w:val="0"/>
        </w:rPr>
      </w:pPr>
    </w:p>
    <w:p>
      <w:pPr>
        <w:pStyle w:val="P13"/>
        <w:framePr w:w="6658" w:h="249" w:hRule="exact" w:wrap="none" w:vAnchor="page" w:hAnchor="margin" w:x="71" w:y="11460"/>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404"/>
        <w:rPr>
          <w:rStyle w:val="C3"/>
          <w:rtl w:val="0"/>
        </w:rPr>
      </w:pPr>
    </w:p>
    <w:p>
      <w:pPr>
        <w:pStyle w:val="P29"/>
        <w:framePr w:w="3839" w:h="249" w:hRule="exact" w:wrap="none" w:vAnchor="page" w:hAnchor="margin" w:x="6856" w:y="11460"/>
        <w:rPr>
          <w:rStyle w:val="C21"/>
          <w:rtl w:val="0"/>
        </w:rPr>
      </w:pPr>
      <w:r>
        <w:rPr>
          <w:rStyle w:val="C21"/>
          <w:rtl w:val="0"/>
        </w:rPr>
        <w:t>Ústní a písemní ověření</w:t>
      </w:r>
    </w:p>
    <w:p>
      <w:pPr>
        <w:pStyle w:val="P16"/>
        <w:framePr w:w="6710" w:h="376" w:hRule="exact" w:wrap="none" w:vAnchor="page" w:hAnchor="margin" w:x="45" w:y="11780"/>
        <w:rPr>
          <w:rStyle w:val="C3"/>
          <w:rtl w:val="0"/>
        </w:rPr>
      </w:pPr>
    </w:p>
    <w:p>
      <w:pPr>
        <w:pStyle w:val="P17"/>
        <w:framePr w:w="6658" w:h="249" w:hRule="exact" w:wrap="none" w:vAnchor="page" w:hAnchor="margin" w:x="71" w:y="11836"/>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780"/>
        <w:rPr>
          <w:rStyle w:val="C3"/>
          <w:rtl w:val="0"/>
        </w:rPr>
      </w:pPr>
    </w:p>
    <w:p>
      <w:pPr>
        <w:pStyle w:val="P31"/>
        <w:framePr w:w="3839" w:h="249" w:hRule="exact" w:wrap="none" w:vAnchor="page" w:hAnchor="margin" w:x="6856" w:y="11836"/>
        <w:rPr>
          <w:rStyle w:val="C22"/>
          <w:rtl w:val="0"/>
        </w:rPr>
      </w:pPr>
      <w:r>
        <w:rPr>
          <w:rStyle w:val="C22"/>
          <w:rtl w:val="0"/>
        </w:rPr>
        <w:t>Praktické předvedení a ústní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http://katalog.nsp.cz/karta_p.aspx?id_jp=101999&amp;kod_sm1=37).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průmyslové inženýrství a management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oboru průmyslové inženýrství a management a alespoň 5 let odborné praxe v řídících pozicích v oblasti strojírenské výroby nebo ve funkci učitele odborných předmětů nebo odborného výcviku v oboru,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17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dle zadání pro zkoušku u autorizované osoby </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dle zadání pro zkoušku u autorizované osoby</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Technik řízení jakosti ve strojírenství, 20.10.2026 12:55:45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