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95E67" Type="http://schemas.openxmlformats.org/officeDocument/2006/relationships/officeDocument" Target="/word/document.xml" /><Relationship Id="coreRAC95E67" Type="http://schemas.openxmlformats.org/package/2006/relationships/metadata/core-properties" Target="/docProps/core.xml" /><Relationship Id="customRAC95E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Seřízení konvenčních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výsledků seřízení konvenčních obráběcích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Předání pracovních pokynů obsluze seřízených konvenčních obráběcích strojů, instruktáž obsluhy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https://www.nsp.cz/jednotka-prace/serizovac-konvencnich-obr#zdravotni-zpusobilost).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seřizovače konvenčních obráběcích strojů v podmínkách sériové výroby, kde zaučení pracovníci obsluhují seřízené konvenční obráběcí stroje s příslušenstvím, odpovídajícím tomuto druhu výroby, zabezpečujícím vyšší produktivitu současným nasazením většího počtu nástrojů, zkrácením vedlejších časů zrychlením upínání obrobků použitím nejrůznějších upínacích přípravků či mechanizovaným upínáním, upínáním obrobků v průběhu obrábění apod. Typickými příklady strojů jsou např. revolverové soustruhy, vícevřetenové či řadové vrtačky, běžné horizontální frézky, avšak osazené sadou fréz různého průměru, šířky a tvaru (popř. téhož průměru, šířky a tvaru), vybavené dvoupolohovým otočným stolem a dvojicí upínadel, umožňující současné obrábění několika obrobků s jejich upínáním ve strojním čase. Další možností jsou specializované druhy soustruhů, vrtaček, frézek a brusek, protahovačky, jednoúčelové obráběcí stroje apod. Podmínky zkoušky požadují seřízení dvou strojů různých technologií obrábění. Za splnění požadavků praktické části zkoušky nelze považovat např. pouhé osazení univerzálního hrotového soustruhu několika noži a vrtákem v koníku s nastavením dorazu podélného posuvu.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České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