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B0CFF" Type="http://schemas.openxmlformats.org/officeDocument/2006/relationships/officeDocument" Target="/word/document.xml" /><Relationship Id="coreR392B0CFF" Type="http://schemas.openxmlformats.org/package/2006/relationships/metadata/core-properties" Target="/docProps/core.xml" /><Relationship Id="customR392B0C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zámečník a 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Proměřování a orýsování dílců pro strojní obrábění (vrtání a frézování na vodorovné vyvrtávačce), orýsování os v jednotlivých rovinách a roztečích děr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Rýsovač, 20.10.2026 10:36:25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schémata, technologickou a servisní dokumentaci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(vrtání a frézování na vodorovné vyvrtávačce),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prostorové jednoduchého tělesa</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20.10.2026 10:36:25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20.10.2026 10:36:25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http://katalog.nsp.cz/karta_tp.aspx?id_jp=2189&amp;kod_sm1=37).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Rýsovač, 20.10.2026 10:36:25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nástrojář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00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provoz pro orýsování obrobků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Rýsovač, 20.10.2026 10:36:25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 20.10.2026 10:36:25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SŠT ve Žďáře nad Sázavou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Rýsovač, 20.10.2026 10:36:25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