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5F1618" Type="http://schemas.openxmlformats.org/officeDocument/2006/relationships/officeDocument" Target="/word/document.xml" /><Relationship Id="coreR515F1618" Type="http://schemas.openxmlformats.org/package/2006/relationships/metadata/core-properties" Target="/docProps/core.xml" /><Relationship Id="customR515F16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točivých strojů (kód: 23-064-H)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točivých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jednoduchých součástí na běžných druzích obráběcích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Sestavování točivých strojů, jejich montáž dle výkresové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točivých strojů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točivých strojů, 18.10.2026 19:19:19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https://www.nsp.cz/jednotka-prace/monter-tocivych-stroju#zdravotni-zpusobilost).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pracovním činnostem montéra točivých strojů v podmínkách výroby a montáží, kde zaučení pracovníci provádějí tyto činnosti. Pracovníci se orientují v technické dokumentaci strojů, přístrojů a zařízení, ověření probíhá v praktických činnostech a využití měřicích metod, správném použití měřidel a vyhodnocení naměřených veličin. Při zkoušce je prokázáno zvládnutí základních dovedností při ručním zpracování kovových a nekovových materiálů včetně volby technologického postupu a správného používání ručního mechanického nářadí. Výstupem této části je výrobek, který umožňuje prověření všech těchto základních činností (řezání, pilování, broušení, ohýbání, vrtání a řezání závitů). Podmínky zkoušky dále požadují výrobu jednoduché součásti (např. rukověť, držák, kryt, víko, závity, tyče, hřídele, drážky pro pera, drážky pro klíny, ozubené kolo) na běžných druzích obráběcích strojů s využitím konvenčních univerzálních soustruhů, frézek a vrtaček. Zkouška dále prověří sestavení točivého stroje v jeden celek, s tím jak to vyžaduje jejich vzájemná poloha vzhledem k jejich funkci podle výkresové dokumentace, včetně funkčního zkoušení mechanických vlastností točivého stroje. Předpokladem zvládnutí zkoušky je i volba potřebných nástrojů pro údržbu a opravy, jejich správné použití a vedení potřebné dokumentace.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točivých strojů, 18.10.2026 19:19:19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Jihlava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točivých strojů, 18.10.2026 19:19:19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