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998BBC" Type="http://schemas.openxmlformats.org/officeDocument/2006/relationships/officeDocument" Target="/word/document.xml" /><Relationship Id="coreR54998BBC" Type="http://schemas.openxmlformats.org/package/2006/relationships/metadata/core-properties" Target="/docProps/core.xml" /><Relationship Id="customR54998B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točivých strojů (kód: 23-064-H)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 a montér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a nekovových materiálů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Výroba jednoduchých součástí na běžných druzích obráběcích 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Sestavování točivých strojů, jejich montáž dle výkresové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 a oprav točivých strojů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06.02.2013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točivých strojů, 7.11.2026 17:46:08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(BOZP), požární ochrany (PO). Zdravotní způsobilost je vyžadována (odkaz na povolání v NSP - http://katalog.nsp.cz/karta_p.aspx?id_jp=106&amp;kod_sm1=37).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musí před zkouškou prokázat platným svářečským průkazem pro svařování kovů – základní zkouška – odborná způsobilost podle ČSN 05 0705.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točivých strojů, 7.11.2026 17:46:08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 s.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 Jihlava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točivých strojů, 7.11.2026 17:46:08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