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8890A" Type="http://schemas.openxmlformats.org/officeDocument/2006/relationships/officeDocument" Target="/word/document.xml" /><Relationship Id="coreR4738890A" Type="http://schemas.openxmlformats.org/package/2006/relationships/metadata/core-properties" Target="/docProps/core.xml" /><Relationship Id="customR47388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Provádění montáží, demontáží a oprav spalovacích motorů, převodových ústrojí a příslušenství motorových lokomotiv</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Provádění montáží, demontáží a oprav vodních, palivových a vzduchových okruhů motorových lokomotiv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Vyvazování trakčních motorů, hydraulických a mechanických převodovek motorových lokomotiv</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13.02.2013 do: 10.06.2018</w:t>
      </w:r>
    </w:p>
    <w:p>
      <w:pPr>
        <w:pStyle w:val="P21"/>
        <w:framePr w:w="7654" w:h="331" w:hRule="exact" w:wrap="none" w:vAnchor="page" w:hAnchor="margin" w:x="28" w:y="15940"/>
        <w:rPr>
          <w:rStyle w:val="C16"/>
          <w:rtl w:val="0"/>
        </w:rPr>
      </w:pPr>
      <w:r>
        <w:rPr>
          <w:rStyle w:val="C16"/>
          <w:rtl w:val="0"/>
        </w:rPr>
        <w:t>Mechanik motorových lokomotiv, 11.7.2026 6:24:42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11.7.2026 6:24:42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569"/>
        <w:rPr>
          <w:rStyle w:val="C3"/>
          <w:rtl w:val="0"/>
        </w:rPr>
      </w:pPr>
    </w:p>
    <w:p>
      <w:pPr>
        <w:pStyle w:val="P17"/>
        <w:framePr w:w="6658" w:h="249" w:hRule="exact" w:wrap="none" w:vAnchor="page" w:hAnchor="margin" w:x="71" w:y="662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6569"/>
        <w:rPr>
          <w:rStyle w:val="C3"/>
          <w:rtl w:val="0"/>
        </w:rPr>
      </w:pPr>
    </w:p>
    <w:p>
      <w:pPr>
        <w:pStyle w:val="P31"/>
        <w:framePr w:w="3839" w:h="249"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Sestavit součástky motorových lokomotiv v celek, tak jak to vyžaduje jejich vzájemná poloha vzhledem jejich funkci</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Praktické předvedení a ústní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 a ústní ověření</w:t>
      </w:r>
    </w:p>
    <w:p>
      <w:pPr>
        <w:pStyle w:val="P16"/>
        <w:framePr w:w="6710" w:h="376" w:hRule="exact" w:wrap="none" w:vAnchor="page" w:hAnchor="margin" w:x="45" w:y="10738"/>
        <w:rPr>
          <w:rStyle w:val="C3"/>
          <w:rtl w:val="0"/>
        </w:rPr>
      </w:pPr>
    </w:p>
    <w:p>
      <w:pPr>
        <w:pStyle w:val="P17"/>
        <w:framePr w:w="6658" w:h="249" w:hRule="exact" w:wrap="none" w:vAnchor="page" w:hAnchor="margin" w:x="71" w:y="10794"/>
        <w:rPr>
          <w:rStyle w:val="C13"/>
          <w:rtl w:val="0"/>
        </w:rPr>
      </w:pPr>
      <w:r>
        <w:rPr>
          <w:rStyle w:val="C13"/>
          <w:rtl w:val="0"/>
        </w:rPr>
        <w:t>d) Provést, analyzovat a vyhodnotit funkční zkoušku motorových lokomotiv</w:t>
      </w:r>
    </w:p>
    <w:p>
      <w:pPr>
        <w:pStyle w:val="P30"/>
        <w:framePr w:w="3921" w:h="376" w:hRule="exact" w:wrap="none" w:vAnchor="page" w:hAnchor="margin" w:x="6800" w:y="10738"/>
        <w:rPr>
          <w:rStyle w:val="C3"/>
          <w:rtl w:val="0"/>
        </w:rPr>
      </w:pPr>
    </w:p>
    <w:p>
      <w:pPr>
        <w:pStyle w:val="P31"/>
        <w:framePr w:w="3839" w:h="249" w:hRule="exact" w:wrap="none" w:vAnchor="page" w:hAnchor="margin" w:x="6856" w:y="10794"/>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všechna kritéria.</w:t>
      </w:r>
    </w:p>
    <w:p>
      <w:pPr>
        <w:pStyle w:val="P23"/>
        <w:framePr w:w="10710" w:h="340" w:hRule="exact" w:wrap="none" w:vAnchor="page" w:hAnchor="margin" w:x="28" w:y="11663"/>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831" w:hRule="exact" w:wrap="none" w:vAnchor="page" w:hAnchor="margin" w:x="45" w:y="12478"/>
        <w:rPr>
          <w:rStyle w:val="C3"/>
          <w:rtl w:val="0"/>
        </w:rPr>
      </w:pPr>
    </w:p>
    <w:p>
      <w:pPr>
        <w:pStyle w:val="P13"/>
        <w:framePr w:w="6658" w:h="704" w:hRule="exact" w:wrap="none" w:vAnchor="page" w:hAnchor="margin" w:x="71" w:y="12534"/>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478"/>
        <w:rPr>
          <w:rStyle w:val="C3"/>
          <w:rtl w:val="0"/>
        </w:rPr>
      </w:pPr>
    </w:p>
    <w:p>
      <w:pPr>
        <w:pStyle w:val="P29"/>
        <w:framePr w:w="3839" w:h="704" w:hRule="exact" w:wrap="none" w:vAnchor="page" w:hAnchor="margin" w:x="6856" w:y="12534"/>
        <w:rPr>
          <w:rStyle w:val="C21"/>
          <w:rtl w:val="0"/>
        </w:rPr>
      </w:pPr>
      <w:r>
        <w:rPr>
          <w:rStyle w:val="C21"/>
          <w:rtl w:val="0"/>
        </w:rPr>
        <w:t>Praktické předvedení a ústní ověření</w:t>
      </w:r>
    </w:p>
    <w:p>
      <w:pPr>
        <w:pStyle w:val="P16"/>
        <w:framePr w:w="6710" w:h="831" w:hRule="exact" w:wrap="none" w:vAnchor="page" w:hAnchor="margin" w:x="45" w:y="13309"/>
        <w:rPr>
          <w:rStyle w:val="C3"/>
          <w:rtl w:val="0"/>
        </w:rPr>
      </w:pPr>
    </w:p>
    <w:p>
      <w:pPr>
        <w:pStyle w:val="P17"/>
        <w:framePr w:w="6658" w:h="704" w:hRule="exact" w:wrap="none" w:vAnchor="page" w:hAnchor="margin" w:x="71" w:y="13365"/>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309"/>
        <w:rPr>
          <w:rStyle w:val="C3"/>
          <w:rtl w:val="0"/>
        </w:rPr>
      </w:pPr>
    </w:p>
    <w:p>
      <w:pPr>
        <w:pStyle w:val="P31"/>
        <w:framePr w:w="3839" w:h="704" w:hRule="exact" w:wrap="none" w:vAnchor="page" w:hAnchor="margin" w:x="6856" w:y="13365"/>
        <w:rPr>
          <w:rStyle w:val="C22"/>
          <w:rtl w:val="0"/>
        </w:rPr>
      </w:pPr>
      <w:r>
        <w:rPr>
          <w:rStyle w:val="C22"/>
          <w:rtl w:val="0"/>
        </w:rPr>
        <w:t>Praktické předvedení a ústní ověření</w:t>
      </w:r>
    </w:p>
    <w:p>
      <w:pPr>
        <w:pStyle w:val="P12"/>
        <w:framePr w:w="6710" w:h="376" w:hRule="exact" w:wrap="none" w:vAnchor="page" w:hAnchor="margin" w:x="45" w:y="14140"/>
        <w:rPr>
          <w:rStyle w:val="C3"/>
          <w:rtl w:val="0"/>
        </w:rPr>
      </w:pPr>
    </w:p>
    <w:p>
      <w:pPr>
        <w:pStyle w:val="P13"/>
        <w:framePr w:w="6658" w:h="249" w:hRule="exact" w:wrap="none" w:vAnchor="page" w:hAnchor="margin" w:x="71" w:y="14196"/>
        <w:rPr>
          <w:rStyle w:val="C11"/>
          <w:rtl w:val="0"/>
        </w:rPr>
      </w:pPr>
      <w:r>
        <w:rPr>
          <w:rStyle w:val="C11"/>
          <w:rtl w:val="0"/>
        </w:rPr>
        <w:t>c) Dodržet bezpečnost práce a použít předepsané ochranné pomůcky</w:t>
      </w:r>
    </w:p>
    <w:p>
      <w:pPr>
        <w:pStyle w:val="P28"/>
        <w:framePr w:w="3921" w:h="376" w:hRule="exact" w:wrap="none" w:vAnchor="page" w:hAnchor="margin" w:x="6800" w:y="14140"/>
        <w:rPr>
          <w:rStyle w:val="C3"/>
          <w:rtl w:val="0"/>
        </w:rPr>
      </w:pPr>
    </w:p>
    <w:p>
      <w:pPr>
        <w:pStyle w:val="P29"/>
        <w:framePr w:w="3839" w:h="249" w:hRule="exact" w:wrap="none" w:vAnchor="page" w:hAnchor="margin" w:x="6856" w:y="14196"/>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11.7.2026 6:24:42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montáží, demontáží a oprav spalovacích motorů, převodových ústrojí a příslušenství motorových lokomotiv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běžnou kontrolu dílů spalovacího motoru a převodového ústrojí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pracovní postup při demontáži a montáži spalovacího motoru a převodového ústrojí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konečné nastavení a seřízení spalovacího motoru, převodové a hnací skříně, řadicích ústrojí a tlakových brzd</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Provést záznam technických dat o průběhu a výsledcích práce</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Provádění montáží, demontáží a oprav vodních, palivových a vzduchových okruhů motorových lokomotiv</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a) Demontovat, opravit a smontovat vodní, palivový, hydraulický a vzduchový okruh motorové lokomotivy</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322"/>
        <w:rPr>
          <w:rStyle w:val="C3"/>
          <w:rtl w:val="0"/>
        </w:rPr>
      </w:pPr>
    </w:p>
    <w:p>
      <w:pPr>
        <w:pStyle w:val="P17"/>
        <w:framePr w:w="6658" w:h="480" w:hRule="exact" w:wrap="none" w:vAnchor="page" w:hAnchor="margin" w:x="71" w:y="7378"/>
        <w:rPr>
          <w:rStyle w:val="C13"/>
          <w:rtl w:val="0"/>
        </w:rPr>
      </w:pPr>
      <w:r>
        <w:rPr>
          <w:rStyle w:val="C13"/>
          <w:rtl w:val="0"/>
        </w:rPr>
        <w:t>b) Provést konečné nastavení a seřízení vodního, palivového a vzduchového okruhu motorových lokomotiv</w:t>
      </w:r>
    </w:p>
    <w:p>
      <w:pPr>
        <w:pStyle w:val="P30"/>
        <w:framePr w:w="3921" w:h="607" w:hRule="exact" w:wrap="none" w:vAnchor="page" w:hAnchor="margin" w:x="6800" w:y="7322"/>
        <w:rPr>
          <w:rStyle w:val="C3"/>
          <w:rtl w:val="0"/>
        </w:rPr>
      </w:pPr>
    </w:p>
    <w:p>
      <w:pPr>
        <w:pStyle w:val="P31"/>
        <w:framePr w:w="3839" w:h="480"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929"/>
        <w:rPr>
          <w:rStyle w:val="C3"/>
          <w:rtl w:val="0"/>
        </w:rPr>
      </w:pPr>
    </w:p>
    <w:p>
      <w:pPr>
        <w:pStyle w:val="P13"/>
        <w:framePr w:w="6658" w:h="249" w:hRule="exact" w:wrap="none" w:vAnchor="page" w:hAnchor="margin" w:x="71" w:y="7985"/>
        <w:rPr>
          <w:rStyle w:val="C11"/>
          <w:rtl w:val="0"/>
        </w:rPr>
      </w:pPr>
      <w:r>
        <w:rPr>
          <w:rStyle w:val="C11"/>
          <w:rtl w:val="0"/>
        </w:rPr>
        <w:t>c) Provést záznam technických dat o průběhu a výsledcích práce</w:t>
      </w:r>
    </w:p>
    <w:p>
      <w:pPr>
        <w:pStyle w:val="P28"/>
        <w:framePr w:w="3921" w:h="376" w:hRule="exact" w:wrap="none" w:vAnchor="page" w:hAnchor="margin" w:x="6800" w:y="7929"/>
        <w:rPr>
          <w:rStyle w:val="C3"/>
          <w:rtl w:val="0"/>
        </w:rPr>
      </w:pPr>
    </w:p>
    <w:p>
      <w:pPr>
        <w:pStyle w:val="P29"/>
        <w:framePr w:w="3839" w:h="249" w:hRule="exact" w:wrap="none" w:vAnchor="page" w:hAnchor="margin" w:x="6856" w:y="7985"/>
        <w:rPr>
          <w:rStyle w:val="C21"/>
          <w:rtl w:val="0"/>
        </w:rPr>
      </w:pPr>
      <w:r>
        <w:rPr>
          <w:rStyle w:val="C21"/>
          <w:rtl w:val="0"/>
        </w:rPr>
        <w:t>Písemné ověření</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340" w:hRule="exact" w:wrap="none" w:vAnchor="page" w:hAnchor="margin" w:x="28" w:y="8854"/>
        <w:rPr>
          <w:rStyle w:val="C18"/>
          <w:rtl w:val="0"/>
        </w:rPr>
      </w:pPr>
      <w:r>
        <w:rPr>
          <w:rStyle w:val="C18"/>
          <w:rtl w:val="0"/>
        </w:rPr>
        <w:t>Vyvazování trakčních motorů, hydraulických a mechanických převodovek motorových lokomotiv</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a) Vyvázat trakční motor z podvozku motorové lokomotivy</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 a ústní ověření</w:t>
      </w:r>
    </w:p>
    <w:p>
      <w:pPr>
        <w:pStyle w:val="P16"/>
        <w:framePr w:w="6710" w:h="376" w:hRule="exact" w:wrap="none" w:vAnchor="page" w:hAnchor="margin" w:x="45" w:y="10046"/>
        <w:rPr>
          <w:rStyle w:val="C3"/>
          <w:rtl w:val="0"/>
        </w:rPr>
      </w:pPr>
    </w:p>
    <w:p>
      <w:pPr>
        <w:pStyle w:val="P17"/>
        <w:framePr w:w="6658" w:h="249" w:hRule="exact" w:wrap="none" w:vAnchor="page" w:hAnchor="margin" w:x="71" w:y="10102"/>
        <w:rPr>
          <w:rStyle w:val="C13"/>
          <w:rtl w:val="0"/>
        </w:rPr>
      </w:pPr>
      <w:r>
        <w:rPr>
          <w:rStyle w:val="C13"/>
          <w:rtl w:val="0"/>
        </w:rPr>
        <w:t>b) Vyvázat hydraulickou převodovku</w:t>
      </w:r>
    </w:p>
    <w:p>
      <w:pPr>
        <w:pStyle w:val="P30"/>
        <w:framePr w:w="3921" w:h="376" w:hRule="exact" w:wrap="none" w:vAnchor="page" w:hAnchor="margin" w:x="6800" w:y="10046"/>
        <w:rPr>
          <w:rStyle w:val="C3"/>
          <w:rtl w:val="0"/>
        </w:rPr>
      </w:pPr>
    </w:p>
    <w:p>
      <w:pPr>
        <w:pStyle w:val="P31"/>
        <w:framePr w:w="3839" w:h="249" w:hRule="exact" w:wrap="none" w:vAnchor="page" w:hAnchor="margin" w:x="6856" w:y="10102"/>
        <w:rPr>
          <w:rStyle w:val="C22"/>
          <w:rtl w:val="0"/>
        </w:rPr>
      </w:pPr>
      <w:r>
        <w:rPr>
          <w:rStyle w:val="C22"/>
          <w:rtl w:val="0"/>
        </w:rPr>
        <w:t>Praktické předvedení a ústní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c) Vyvázat mechanickou převodovku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 a ústní ověření</w:t>
      </w:r>
    </w:p>
    <w:p>
      <w:pPr>
        <w:pStyle w:val="P32"/>
        <w:framePr w:w="10710" w:h="248" w:hRule="exact" w:wrap="none" w:vAnchor="page" w:hAnchor="margin" w:x="28" w:y="10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11.7.2026 6:24:42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motorových lokomotiv, 11.7.2026 6:24:42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motorových lokomotiv, 11.7.2026 6:24:42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Sloupová nebo stolní vrtačka (minimální rozměr stolu 300x300 mm)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Dvoukotoučová bruska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Spalovací motor o výkonu 100 kW až 1000 kW vhodný pro hnací kolejová vozidla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Hydraulickou nebo mechanickou převodovku zavázanou v hnacím kolejovém vozidle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dvounápravový nebo třínápravový podvozek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Převodová a hnací skříň, řadící a brzdové ústrojí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vodního, palivového a vzduchového okruhu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dělení materiálu</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obrábění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Utahováky, nůžky, závitořezy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montážní zařízení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řezání závitů, zabrušování povrchů</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pro manipulace při montáži</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Norma ČSN EN 10204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technického stavu motorových lokomotiv, pro navržení opatření a dalších postupů provozu motorových lokomotiv</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103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11.7.2026 6:24:42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pStyle w:val="P21"/>
        <w:framePr w:w="7654" w:h="331" w:hRule="exact" w:wrap="none" w:vAnchor="page" w:hAnchor="margin" w:x="28" w:y="15940"/>
        <w:rPr>
          <w:rStyle w:val="C16"/>
          <w:rtl w:val="0"/>
        </w:rPr>
      </w:pPr>
      <w:r>
        <w:rPr>
          <w:rStyle w:val="C16"/>
          <w:rtl w:val="0"/>
        </w:rPr>
        <w:t>Mechanik motorových lokomotiv, 11.7.2026 6:24:42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