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6EA585" Type="http://schemas.openxmlformats.org/officeDocument/2006/relationships/officeDocument" Target="/word/document.xml" /><Relationship Id="coreR506EA585" Type="http://schemas.openxmlformats.org/package/2006/relationships/metadata/core-properties" Target="/docProps/core.xml" /><Relationship Id="customR506EA5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motorových lokomotiv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Určování opotřebení či závad motorových lokomotiv a jejich částí, rozhodování o způsobu jejich opravy či renovace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Sestavování, kontrola a provádění funkčních zkoušek strojních zařízení motorových lokomotiv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motorových lokomotiv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montáží, demontáží a oprav spalovacích motorů, převodových ústrojí a příslušenství motorových lokomotiv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Provádění montáží, demontáží a oprav vodních, palivových a vzduchových okruhů motorových lokomotiv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Vyvazování trakčních motorů, hydraulických a mechanických převodovek motorových lokomotiv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13.02.2013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20.10.2026 10:42:38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http://katalog.nsp.cz/karta_p.aspx?id_jp=102001&amp;kod_sm1=37).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20.10.2026 10:42:38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Letohradské strojírny, s. r. 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20.10.2026 10:42:38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