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49EB0F5" Type="http://schemas.openxmlformats.org/officeDocument/2006/relationships/officeDocument" Target="/word/document.xml" /><Relationship Id="coreR649EB0F5" Type="http://schemas.openxmlformats.org/package/2006/relationships/metadata/core-properties" Target="/docProps/core.xml" /><Relationship Id="customR649EB0F5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Kuchař/kuchařka teplých pokrmů (kód: 65-001-H)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pro místní rozvoj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Gastronomie, hotelnictví a turismus (kód: 65)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Kuchař teplé kuchyně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Volba postupu práce, potřebných surovin a zařízení pro přípravu pokrmů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Přejímka potravinářských surovin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Sestavení jídelního lístku a sledu pokrmů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Příprava surovin pro výrobu jídel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Úprava jatečního masa, drůbeže, ryb a zvěřiny pro kuchyňské zpracovávání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Příprava teplých pokrmů podle receptur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Zpracování a úprava polotovarů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Příprava moučníků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Regenerace pokrmů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Nakládání s inventářem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Skladování potravinářských surovin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75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814"/>
        <w:rPr>
          <w:rStyle w:val="C13"/>
          <w:rtl w:val="0"/>
        </w:rPr>
      </w:pPr>
      <w:r>
        <w:rPr>
          <w:rStyle w:val="C13"/>
          <w:rtl w:val="0"/>
        </w:rPr>
        <w:t>Obsluha technologických zařízení v provozu</w:t>
      </w:r>
    </w:p>
    <w:p>
      <w:pPr>
        <w:pStyle w:val="P18"/>
        <w:framePr w:w="805" w:h="376" w:hRule="exact" w:wrap="none" w:vAnchor="page" w:hAnchor="margin" w:x="9916" w:y="975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81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013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190"/>
        <w:rPr>
          <w:rStyle w:val="C11"/>
          <w:rtl w:val="0"/>
        </w:rPr>
      </w:pPr>
      <w:r>
        <w:rPr>
          <w:rStyle w:val="C11"/>
          <w:rtl w:val="0"/>
        </w:rPr>
        <w:t>Organizování práce v gastronomickém provozu</w:t>
      </w:r>
    </w:p>
    <w:p>
      <w:pPr>
        <w:pStyle w:val="P14"/>
        <w:framePr w:w="805" w:h="376" w:hRule="exact" w:wrap="none" w:vAnchor="page" w:hAnchor="margin" w:x="9916" w:y="1013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19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051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567"/>
        <w:rPr>
          <w:rStyle w:val="C13"/>
          <w:rtl w:val="0"/>
        </w:rPr>
      </w:pPr>
      <w:r>
        <w:rPr>
          <w:rStyle w:val="C13"/>
          <w:rtl w:val="0"/>
        </w:rPr>
        <w:t>Provádění hygienicko-sanitační činnosti v potravinářských provozech a dodržování hygienických předpisů</w:t>
      </w:r>
    </w:p>
    <w:p>
      <w:pPr>
        <w:pStyle w:val="P18"/>
        <w:framePr w:w="805" w:h="376" w:hRule="exact" w:wrap="none" w:vAnchor="page" w:hAnchor="margin" w:x="9916" w:y="1051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56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1111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1454"/>
        <w:rPr>
          <w:rStyle w:val="C15"/>
          <w:rtl w:val="0"/>
        </w:rPr>
      </w:pPr>
      <w:r>
        <w:rPr>
          <w:rStyle w:val="C15"/>
          <w:rtl w:val="0"/>
        </w:rPr>
        <w:t>Standard je platný od: 21.10.2022 do: 06.06.2023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Kuchař/kuchařka teplých pokrmů, 18.10.2026 18:29:21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4515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38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Autorizovaná osoba informuje, které doklady musí uchazeč předložit, aby zkouška proběhla v souladu s platnými právními předpisy. </w:t>
      </w:r>
    </w:p>
    <w:p>
      <w:pPr>
        <w:keepNext w:val="0"/>
        <w:keepLines w:val="0"/>
        <w:framePr w:w="10766" w:h="38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je vyžadována (odkaz na povolání v NSP - http://katalog.nsp.cz/karta_tp.aspx?id_jp=101933).</w:t>
      </w:r>
    </w:p>
    <w:p>
      <w:pPr>
        <w:keepNext w:val="0"/>
        <w:keepLines w:val="0"/>
        <w:framePr w:w="10766" w:h="38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Všechny osoby, které se přímo zúčastní zkoušky, musí mít platný zdravotní průkaz pro práci v potravinářství.</w:t>
      </w:r>
    </w:p>
    <w:p>
      <w:pPr>
        <w:keepNext w:val="0"/>
        <w:keepLines w:val="0"/>
        <w:framePr w:w="10766" w:h="38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Jednotlivá kritéria se ověřují uvedenými nástroji hodnocení a zaměřují se na proces i na výsledek.</w:t>
      </w:r>
    </w:p>
    <w:p>
      <w:pPr>
        <w:keepNext w:val="0"/>
        <w:keepLines w:val="0"/>
        <w:framePr w:w="10766" w:h="38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rozpracuje kritéria podrobně podle charakteru konkrétních pokrmů, které zadá.</w:t>
      </w:r>
    </w:p>
    <w:p>
      <w:pPr>
        <w:keepNext w:val="0"/>
        <w:keepLines w:val="0"/>
        <w:framePr w:w="10766" w:h="38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Sestavu zadaných pokrmů tvoří restaurační menu (polévka, teplý pokrm) v počtu porcí 10. Uchazeči bude zadána příprava dvou různých pokrmů teplé kuchyně (např. pokrm z masa, bezmasý pokrm), s různými technologickými úpravami (např. vařením, pečením). </w:t>
      </w:r>
    </w:p>
    <w:p>
      <w:pPr>
        <w:keepNext w:val="0"/>
        <w:keepLines w:val="0"/>
        <w:framePr w:w="10766" w:h="38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Po celou dobu hodnocení je sledováno dodržování hygienických předpisů, předpisů bezpečnosti práce a technologických postupů, dodržování časového harmonogramu. </w:t>
      </w:r>
    </w:p>
    <w:p>
      <w:pPr>
        <w:keepNext w:val="0"/>
        <w:keepLines w:val="0"/>
        <w:framePr w:w="10766" w:h="38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hodnocení hotového pokrmu se provede ochutnávka, budou posouzeny požadované typické vlastnosti. Bude provedena kontrola kvality, hmotnosti a pokrm bude senzoricky zhodnocen.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Kuchař/kuchařka teplých pokrmů, 18.10.2026 18:29:21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pohostinství, gastronomii a cestovní ruch ustavená a licencovaná pro tuto činnost HK ČR a SP ČR.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kuchařů a cukrářů ČR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Bidvest Czech Republic, s. r. o.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Eden Group, a. s., Karlovy Vary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Hotelový řetězec Accor 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Soukromá hotelová škola BUKASCHOOL, Most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Kuchař/kuchařka teplých pokrmů, 18.10.2026 18:29:21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