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43937ED" Type="http://schemas.openxmlformats.org/officeDocument/2006/relationships/officeDocument" Target="/word/document.xml" /><Relationship Id="coreR243937ED" Type="http://schemas.openxmlformats.org/package/2006/relationships/metadata/core-properties" Target="/docProps/core.xml" /><Relationship Id="customR243937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Příprava teplých pokrmů (kód: 65-001-H)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Kuchař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Volba postupu práce, potřebných surovin a zařízení pro přípravu pokrmů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Přejímka potravinářských surovin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Sestavení jídelního lístku a sledu pokrmů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surovin pro výrobu jídel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Úprava jatečního masa, drůbeže, ryb a zvěřiny pro kuchyňské zpracovávání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pokrmů podle receptur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Charakteristika dietního stravování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a úprava polotovarů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 xml:space="preserve">Příprava a pečení  moučníků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Regenerace pokrmů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Obsluha technologických zařízení v provozu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Organizování práce v gastronomickém provozu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 a dodržování hygienických předpisů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86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06"/>
        <w:rPr>
          <w:rStyle w:val="C15"/>
          <w:rtl w:val="0"/>
        </w:rPr>
      </w:pPr>
      <w:r>
        <w:rPr>
          <w:rStyle w:val="C15"/>
          <w:rtl w:val="0"/>
        </w:rPr>
        <w:t>Standard je platný od: 22.11.2011 do: 10.06.2017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NSP: http://katalog.nsp.cz/karta_tp.aspx?id_jp=163&amp;kod_sm1=18).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i na výsledek.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rozpracuje kritéria podrobně podle charakteru konkrétních pokrmů, které zadá.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nejméně dvou různých pokrmů teplé kuchyně. Sestavu pokrmů a počet připravovaných porcí určí autorizovaná osoba. Doporučený počet porcí je 10.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 celou dobu hodnocení je sledováno dodržování hygienických předpisů, předpisů bezpečnosti práce a technologických postupů, dodržování časového harmonogramu. </w:t>
      </w:r>
    </w:p>
    <w:p>
      <w:pPr>
        <w:keepNext w:val="0"/>
        <w:keepLines w:val="0"/>
        <w:framePr w:w="10766" w:h="36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pokrmu se provede ochutnávka, budou posouzeny požadované typické vlastnosti. Bude provedena kontrola kvality, hmotnosti a pokrm bude senzoricky zhodnocen.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pohostinství, gastronomii a cestovní ruch, ustavená a licencovaná pro tuto činnost HK ČR a SP.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(AKC)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Příprava teplých pokrmů,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