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36F4" Type="http://schemas.openxmlformats.org/officeDocument/2006/relationships/officeDocument" Target="/word/document.xml" /><Relationship Id="coreR41236F4" Type="http://schemas.openxmlformats.org/package/2006/relationships/metadata/core-properties" Target="/docProps/core.xml" /><Relationship Id="customR41236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a CNC frézkách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a na CNC frézkách podle dodaného programu,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Samostatně sestavit esteticky působící předlohu pro rytí nápisů na štítky a výrobky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Doplnit předlohu pro rytí šablonami vhodných ornamentů podle dohody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Upínání nástrojů a obrobků a ustavování jejich polohy pro strojní rytí na pantografických a CNC frézkách s použitím různého upínacího nářadí, pomůcek a přípravků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Upnout rycí frézu, nebo gravírovací jehlu do upínací kleštiny frézky</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Upnout šablonu se vzorem na stůl pantografické frézky</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Upnout štítek, obrobek na pracovní stůl pantografické frézky do svěráku a do standardního upínadla či upínacího přípravku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Strojní rytí písmen, číslic, značek, stupnic, ornamentů na pantografických frézkách podle šablon a na CNC frézkách podle dodaného programu, námětu</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831" w:hRule="exact" w:wrap="none" w:vAnchor="page" w:hAnchor="margin" w:x="45" w:y="10458"/>
        <w:rPr>
          <w:rStyle w:val="C3"/>
          <w:rtl w:val="0"/>
        </w:rPr>
      </w:pPr>
    </w:p>
    <w:p>
      <w:pPr>
        <w:pStyle w:val="P13"/>
        <w:framePr w:w="6658" w:h="704" w:hRule="exact" w:wrap="none" w:vAnchor="page" w:hAnchor="margin" w:x="71" w:y="10514"/>
        <w:rPr>
          <w:rStyle w:val="C11"/>
          <w:rtl w:val="0"/>
        </w:rPr>
      </w:pPr>
      <w:r>
        <w:rPr>
          <w:rStyle w:val="C11"/>
          <w:rtl w:val="0"/>
        </w:rPr>
        <w:t>a) Seřídit pantografickou či CNC frézku pro rytí podle předlohy nebo dodaného programu, u pantografické frézky nastavit požadovaný poměr mezi rozměrem předlohy a popisu na obrobku</w:t>
      </w:r>
    </w:p>
    <w:p>
      <w:pPr>
        <w:pStyle w:val="P28"/>
        <w:framePr w:w="3921" w:h="831" w:hRule="exact" w:wrap="none" w:vAnchor="page" w:hAnchor="margin" w:x="6800" w:y="10458"/>
        <w:rPr>
          <w:rStyle w:val="C3"/>
          <w:rtl w:val="0"/>
        </w:rPr>
      </w:pPr>
    </w:p>
    <w:p>
      <w:pPr>
        <w:pStyle w:val="P29"/>
        <w:framePr w:w="3839" w:h="704" w:hRule="exact" w:wrap="none" w:vAnchor="page" w:hAnchor="margin" w:x="6856" w:y="10514"/>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1896"/>
        <w:rPr>
          <w:rStyle w:val="C3"/>
          <w:rtl w:val="0"/>
        </w:rPr>
      </w:pPr>
    </w:p>
    <w:p>
      <w:pPr>
        <w:pStyle w:val="P13"/>
        <w:framePr w:w="6658" w:h="480" w:hRule="exact" w:wrap="none" w:vAnchor="page" w:hAnchor="margin" w:x="71" w:y="11952"/>
        <w:rPr>
          <w:rStyle w:val="C11"/>
          <w:rtl w:val="0"/>
        </w:rPr>
      </w:pPr>
      <w:r>
        <w:rPr>
          <w:rStyle w:val="C11"/>
          <w:rtl w:val="0"/>
        </w:rPr>
        <w:t>c) Obsluhovat CNC frézku při strojním rytí (klasickým obráběním či laserem) nápisů, značek, stupnic a ornamentů podle dodaného programu</w:t>
      </w:r>
    </w:p>
    <w:p>
      <w:pPr>
        <w:pStyle w:val="P28"/>
        <w:framePr w:w="3921" w:h="607" w:hRule="exact" w:wrap="none" w:vAnchor="page" w:hAnchor="margin" w:x="6800" w:y="11896"/>
        <w:rPr>
          <w:rStyle w:val="C3"/>
          <w:rtl w:val="0"/>
        </w:rPr>
      </w:pPr>
    </w:p>
    <w:p>
      <w:pPr>
        <w:pStyle w:val="P29"/>
        <w:framePr w:w="3839" w:h="480" w:hRule="exact" w:wrap="none" w:vAnchor="page" w:hAnchor="margin" w:x="6856" w:y="11952"/>
        <w:rPr>
          <w:rStyle w:val="C21"/>
          <w:rtl w:val="0"/>
        </w:rPr>
      </w:pPr>
      <w:r>
        <w:rPr>
          <w:rStyle w:val="C21"/>
          <w:rtl w:val="0"/>
        </w:rPr>
        <w:t>Praktické předvedení a ústní ověření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d) Upravit štítek nebo výrobek po rytí. Zkontrolovat správnost provedení</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 a ústní ověření</w:t>
      </w:r>
    </w:p>
    <w:p>
      <w:pPr>
        <w:pStyle w:val="P32"/>
        <w:framePr w:w="10710" w:h="248" w:hRule="exact" w:wrap="none" w:vAnchor="page" w:hAnchor="margin" w:x="28" w:y="12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Ošetřit, naostřit a upravit nástroje, nářadí, šablony a pomůcky používané při strojním rytí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http://katalog.nsp.cz/karta_p.aspx?id_jp=117&amp;kod_sm1=37).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činnostech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41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ke strojnímu rytí, včetně potřebného příslušenství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odpovídající zadaným úkolům a obráběným materiálům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Strojní rytec, 17.8.2026 21:12:20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