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3AA2B" Type="http://schemas.openxmlformats.org/officeDocument/2006/relationships/officeDocument" Target="/word/document.xml" /><Relationship Id="coreR6463AA2B" Type="http://schemas.openxmlformats.org/package/2006/relationships/metadata/core-properties" Target="/docProps/core.xml" /><Relationship Id="customR6463A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Omítkář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Zvolit postup zhotovení vícevrstvé omítky na zadané konstrukci,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Výběr z technické dokumentace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postup zhotovení tenkovrstvé omítky na zadané konstrukci,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Výběr z technické dokumentace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vícevrstvé omítky na zadané konstrukci, návrh odůvodnit (dle ČSN EN 13914-1)</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Ústní nebo písemné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tenkovrstvé omítky na zadané konstrukci, návrh odůvodnit (dle ČSN EN 13914-1)</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nebo písemné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nebo písemné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a ústní ověření s výpočtem</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Vypočítat teoretickou spotřebu materiálů pro omítání</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Písemné a ústní ověření s výpočtem</w:t>
      </w:r>
    </w:p>
    <w:p>
      <w:pPr>
        <w:pStyle w:val="P32"/>
        <w:framePr w:w="10710" w:h="248" w:hRule="exact" w:wrap="none" w:vAnchor="page" w:hAnchor="margin" w:x="28" w:y="14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omítku a upravit povrch omítky (dle ČSN 73 3713)</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nebo 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Připravit maltu ze suchých směsí (dle ČSN 72 24 30)</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9805"/>
        <w:rPr>
          <w:rStyle w:val="C23"/>
          <w:rtl w:val="0"/>
        </w:rPr>
      </w:pPr>
      <w:r>
        <w:rPr>
          <w:rStyle w:val="C23"/>
          <w:rtl w:val="0"/>
        </w:rPr>
        <w:t>Je třeba splnit obě kritéria s přihlédnutím k ČSN 72 24 30.</w:t>
      </w:r>
    </w:p>
    <w:p>
      <w:pPr>
        <w:pStyle w:val="P23"/>
        <w:framePr w:w="10710" w:h="340" w:hRule="exact" w:wrap="none" w:vAnchor="page" w:hAnchor="margin" w:x="28" w:y="10241"/>
        <w:rPr>
          <w:rStyle w:val="C18"/>
          <w:rtl w:val="0"/>
        </w:rPr>
      </w:pPr>
      <w:r>
        <w:rPr>
          <w:rStyle w:val="C18"/>
          <w:rtl w:val="0"/>
        </w:rPr>
        <w:t>Obsluha strojních zařízení pro omítkářské práce</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Popsat stroje a zařízení používané při omítkářských pracích</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nebo 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s ústní obhajobou</w:t>
      </w:r>
    </w:p>
    <w:p>
      <w:pPr>
        <w:pStyle w:val="P32"/>
        <w:framePr w:w="10710" w:h="248" w:hRule="exact" w:wrap="none" w:vAnchor="page" w:hAnchor="margin" w:x="28" w:y="11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http://katalog.nsp.cz/karta_p.aspx?id_jp=143&amp;kod_sm1=41).</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2430 Malty pro stavební účely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 Základní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0210-1 Geometrická přesnost ve výstavbě – Podmínky provádění – Část 1: Přesnost osazení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0210-2 Geometrická přesnost ve výstavbě – Podmínky provádění – Část 2: Přesnost monolitických betonových konstrukcí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0212-1 Geometrická přesnost ve výstavbě – Kontrola přesnosti – Část 1: Základní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1803 (73 0201) Tolerance – Vyjadřování přesnosti rozměrů – Zásady a názvosloví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2310 Provádění zděných konstrukcí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13914-1 Navrhování, příprava a provádění vnějších a vnitřních omítek –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1: Vnější omítky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13914-1 Navrhování, příprava a provádění vnějších a vnitřních omítek –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2: Příprava návrhů a základní postupy pro vnitřní omítky</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Obklady keramické a skleněné</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8101 Lešení – Společná ustanovení</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Nedílnou součástí hodnocení je hodnocení kvality provedení prací. </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kvality pro odbornou způsobilost Provádění a opravy vícevrstvých omítek a Provádění a opravy tenkovrstvých omítek:</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odchylka lícovaného povrchu (rovinnosti) zdiva určeného k omítání kontrolovaná příměrnou latí délky 2000 mm: +/- 10 mm.</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odchylka lícovaného povrchu (rovinnosti) omítek kontrolovaná příměrnou latí délky 2000 mm omítka hrubá venkovní: +/- 5 mm, hrubá omítka: +/- 5 mm, hladká omítka: +/- 2,5 mm.</w:t>
      </w:r>
    </w:p>
    <w:p>
      <w:pPr>
        <w:keepNext w:val="0"/>
        <w:keepLines w:val="0"/>
        <w:framePr w:w="10766" w:h="120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8323"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hadicová vodováha, vodováha 0,8 m a 2 m, olovnice.</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míchačka stavební, mísící zařízení na přípravu stavebních lepidel, kolečko stavební, zařízení pro svislou dopravu stavebních materiálů, nádoby na maltu a stavební lepidlo, zednické lžíce, zednické spárovačky, zednická naběračka, zednické kladivo; hladítko dřevěné, novodurové, polystyrénové, plstěné a ocelové; ocelové nebo dřevěné vodící latě, štětka.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zednické skoby, šňůra zednická, tužka tesařská, hřebíky, nůž.</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103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56"/>
        <w:rPr>
          <w:rStyle w:val="C3"/>
          <w:rtl w:val="0"/>
        </w:rPr>
      </w:pPr>
    </w:p>
    <w:p>
      <w:pPr>
        <w:pStyle w:val="P35"/>
        <w:framePr w:w="10710" w:h="340" w:hRule="exact" w:wrap="none" w:vAnchor="page" w:hAnchor="margin" w:x="28" w:y="9556"/>
        <w:rPr>
          <w:rStyle w:val="C25"/>
          <w:rtl w:val="0"/>
        </w:rPr>
      </w:pPr>
      <w:r>
        <w:rPr>
          <w:rStyle w:val="C25"/>
          <w:rtl w:val="0"/>
        </w:rPr>
        <w:t>Doba pro vykonání zkoušky</w:t>
      </w:r>
    </w:p>
    <w:p>
      <w:pPr>
        <w:keepNext w:val="0"/>
        <w:keepLines w:val="0"/>
        <w:framePr w:w="10766" w:h="806" w:hRule="exact" w:wrap="none" w:vAnchor="page" w:hAnchor="margin" w:x="0" w:y="9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 8.9.2026 4:54:28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