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AA0AC" Type="http://schemas.openxmlformats.org/officeDocument/2006/relationships/officeDocument" Target="/word/document.xml" /><Relationship Id="coreR5B4AA0AC" Type="http://schemas.openxmlformats.org/package/2006/relationships/metadata/core-properties" Target="/docProps/core.xml" /><Relationship Id="customR5B4AA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strojních zařízení v kamenické výrobě (kód: 36-015-H)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pro obsluhu a údržbu strojů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konstrukce a výkonových parametrů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Obsluhování a udržování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Používaní ručního a mechanizovaného zařízení pro manipulaci se surovinou, polotovary a výrobky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Obsluhování pil při zpracování suroviny na polotovary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velkokotoučových pil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Obsluhování brousicích, lešticích a řezacích automatů a linek včetně profilových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Obsluhování zvedacích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Obsluhování kompresorů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Obsluhování zařízení na úpravu povrchu tryskáním a plamenem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Obsluhování zařízení pro řezání vodním paprskem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Používání programově řízených strojů a zařízení, tvorba jednoduchých programů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29.01.2009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20.10.2026 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