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75C37F" Type="http://schemas.openxmlformats.org/officeDocument/2006/relationships/officeDocument" Target="/word/document.xml" /><Relationship Id="coreR2775C37F" Type="http://schemas.openxmlformats.org/package/2006/relationships/metadata/core-properties" Target="/docProps/core.xml" /><Relationship Id="customR2775C3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stavební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 stavební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Montáž, osazování a opravy plechových krytin střech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Strojní zpracování klempířských materiálů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Ošetřování a údržba nástrojů, nářadí a pomůcek pro klempířské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13.02.2013 do: 19.08.2020</w:t>
      </w:r>
    </w:p>
    <w:p>
      <w:pPr>
        <w:pStyle w:val="P21"/>
        <w:framePr w:w="7654" w:h="331" w:hRule="exact" w:wrap="none" w:vAnchor="page" w:hAnchor="margin" w:x="28" w:y="15940"/>
        <w:rPr>
          <w:rStyle w:val="C16"/>
          <w:rtl w:val="0"/>
        </w:rPr>
      </w:pPr>
      <w:r>
        <w:rPr>
          <w:rStyle w:val="C16"/>
          <w:rtl w:val="0"/>
        </w:rPr>
        <w:t>Klempíř stavební, 20.10.2026 12:05:52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Vypracovat dokumentaci ke zhotovení jednoduchého klempířského výrobku pro stavbu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Rozlišit výkresovou dokumentaci stavebních klempířských konstrukcí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Ústní ověření nad technickou dokumentací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Číst prováděcí výkresy stavebních klempířských konstrukcí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547" w:hRule="exact" w:wrap="none" w:vAnchor="page" w:hAnchor="margin" w:x="28" w:y="7991"/>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Orientovat se v technickém značení</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Ústní ověření nad technickou dokumentací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Používat dílenské tabulky</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Pracovat s technickou dokumentací pro zadaný úkol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 s ústním vysvětlením</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Popsat pravidla BOZP, PO a hygieny práce</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Ústní ověření</w:t>
      </w:r>
    </w:p>
    <w:p>
      <w:pPr>
        <w:pStyle w:val="P16"/>
        <w:framePr w:w="6710" w:h="376" w:hRule="exact" w:wrap="none" w:vAnchor="page" w:hAnchor="margin" w:x="45" w:y="12090"/>
        <w:rPr>
          <w:rStyle w:val="C3"/>
          <w:rtl w:val="0"/>
        </w:rPr>
      </w:pPr>
    </w:p>
    <w:p>
      <w:pPr>
        <w:pStyle w:val="P17"/>
        <w:framePr w:w="6658" w:h="249" w:hRule="exact" w:wrap="none" w:vAnchor="page" w:hAnchor="margin" w:x="71" w:y="12146"/>
        <w:rPr>
          <w:rStyle w:val="C13"/>
          <w:rtl w:val="0"/>
        </w:rPr>
      </w:pPr>
      <w:r>
        <w:rPr>
          <w:rStyle w:val="C13"/>
          <w:rtl w:val="0"/>
        </w:rPr>
        <w:t>b) Zvolit vhodný technologický postup</w:t>
      </w:r>
    </w:p>
    <w:p>
      <w:pPr>
        <w:pStyle w:val="P30"/>
        <w:framePr w:w="3921" w:h="376" w:hRule="exact" w:wrap="none" w:vAnchor="page" w:hAnchor="margin" w:x="6800" w:y="12090"/>
        <w:rPr>
          <w:rStyle w:val="C3"/>
          <w:rtl w:val="0"/>
        </w:rPr>
      </w:pPr>
    </w:p>
    <w:p>
      <w:pPr>
        <w:pStyle w:val="P31"/>
        <w:framePr w:w="3839" w:h="249" w:hRule="exact" w:wrap="none" w:vAnchor="page" w:hAnchor="margin" w:x="6856" w:y="12146"/>
        <w:rPr>
          <w:rStyle w:val="C22"/>
          <w:rtl w:val="0"/>
        </w:rPr>
      </w:pPr>
      <w:r>
        <w:rPr>
          <w:rStyle w:val="C22"/>
          <w:rtl w:val="0"/>
        </w:rPr>
        <w:t>Ústní ověření</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3"/>
        <w:framePr w:w="10710" w:h="340" w:hRule="exact" w:wrap="none" w:vAnchor="page" w:hAnchor="margin" w:x="28" w:y="13622"/>
        <w:rPr>
          <w:rStyle w:val="C18"/>
          <w:rtl w:val="0"/>
        </w:rPr>
      </w:pPr>
      <w:r>
        <w:rPr>
          <w:rStyle w:val="C18"/>
          <w:rtl w:val="0"/>
        </w:rPr>
        <w:t>Měření, rozvrhování a orýsování prvků klempířských konstrukcí</w:t>
      </w:r>
    </w:p>
    <w:p>
      <w:pPr>
        <w:pStyle w:val="P24"/>
        <w:framePr w:w="6713" w:h="376" w:hRule="exact" w:wrap="none" w:vAnchor="page" w:hAnchor="margin" w:x="45" w:y="14062"/>
        <w:rPr>
          <w:rStyle w:val="C3"/>
          <w:rtl w:val="0"/>
        </w:rPr>
      </w:pPr>
    </w:p>
    <w:p>
      <w:pPr>
        <w:pStyle w:val="P25"/>
        <w:framePr w:w="6661" w:h="249" w:hRule="exact" w:wrap="none" w:vAnchor="page" w:hAnchor="margin" w:x="71" w:y="14133"/>
        <w:rPr>
          <w:rStyle w:val="C19"/>
          <w:rtl w:val="0"/>
        </w:rPr>
      </w:pPr>
      <w:r>
        <w:rPr>
          <w:rStyle w:val="C19"/>
          <w:rtl w:val="0"/>
        </w:rPr>
        <w:t>Kritéria hodnocení</w:t>
      </w:r>
    </w:p>
    <w:p>
      <w:pPr>
        <w:pStyle w:val="P26"/>
        <w:framePr w:w="3918" w:h="376" w:hRule="exact" w:wrap="none" w:vAnchor="page" w:hAnchor="margin" w:x="6803" w:y="14062"/>
        <w:rPr>
          <w:rStyle w:val="C3"/>
          <w:rtl w:val="0"/>
        </w:rPr>
      </w:pPr>
    </w:p>
    <w:p>
      <w:pPr>
        <w:pStyle w:val="P27"/>
        <w:framePr w:w="3836" w:h="249" w:hRule="exact" w:wrap="none" w:vAnchor="page" w:hAnchor="margin" w:x="6859" w:y="14133"/>
        <w:rPr>
          <w:rStyle w:val="C20"/>
          <w:rtl w:val="0"/>
        </w:rPr>
      </w:pPr>
      <w:r>
        <w:rPr>
          <w:rStyle w:val="C20"/>
          <w:rtl w:val="0"/>
        </w:rPr>
        <w:t>Způsoby ověření</w:t>
      </w:r>
    </w:p>
    <w:p>
      <w:pPr>
        <w:pStyle w:val="P12"/>
        <w:framePr w:w="6710" w:h="376" w:hRule="exact" w:wrap="none" w:vAnchor="page" w:hAnchor="margin" w:x="45" w:y="14438"/>
        <w:rPr>
          <w:rStyle w:val="C3"/>
          <w:rtl w:val="0"/>
        </w:rPr>
      </w:pPr>
    </w:p>
    <w:p>
      <w:pPr>
        <w:pStyle w:val="P13"/>
        <w:framePr w:w="6658" w:h="249" w:hRule="exact" w:wrap="none" w:vAnchor="page" w:hAnchor="margin" w:x="71" w:y="14494"/>
        <w:rPr>
          <w:rStyle w:val="C11"/>
          <w:rtl w:val="0"/>
        </w:rPr>
      </w:pPr>
      <w:r>
        <w:rPr>
          <w:rStyle w:val="C11"/>
          <w:rtl w:val="0"/>
        </w:rPr>
        <w:t>a) Zvolit vhodné nářadí a měřidla</w:t>
      </w:r>
    </w:p>
    <w:p>
      <w:pPr>
        <w:pStyle w:val="P28"/>
        <w:framePr w:w="3921" w:h="376" w:hRule="exact" w:wrap="none" w:vAnchor="page" w:hAnchor="margin" w:x="6800" w:y="14438"/>
        <w:rPr>
          <w:rStyle w:val="C3"/>
          <w:rtl w:val="0"/>
        </w:rPr>
      </w:pPr>
    </w:p>
    <w:p>
      <w:pPr>
        <w:pStyle w:val="P29"/>
        <w:framePr w:w="3839" w:h="249" w:hRule="exact" w:wrap="none" w:vAnchor="page" w:hAnchor="margin" w:x="6856" w:y="14494"/>
        <w:rPr>
          <w:rStyle w:val="C21"/>
          <w:rtl w:val="0"/>
        </w:rPr>
      </w:pPr>
      <w:r>
        <w:rPr>
          <w:rStyle w:val="C21"/>
          <w:rtl w:val="0"/>
        </w:rPr>
        <w:t>Praktické předvedení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Provádět související pomocné výpočty</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s ústním vysvětlením</w:t>
      </w:r>
    </w:p>
    <w:p>
      <w:pPr>
        <w:pStyle w:val="P12"/>
        <w:framePr w:w="6710" w:h="376" w:hRule="exact" w:wrap="none" w:vAnchor="page" w:hAnchor="margin" w:x="45" w:y="15190"/>
        <w:rPr>
          <w:rStyle w:val="C3"/>
          <w:rtl w:val="0"/>
        </w:rPr>
      </w:pPr>
    </w:p>
    <w:p>
      <w:pPr>
        <w:pStyle w:val="P13"/>
        <w:framePr w:w="6658" w:h="249" w:hRule="exact" w:wrap="none" w:vAnchor="page" w:hAnchor="margin" w:x="71" w:y="15246"/>
        <w:rPr>
          <w:rStyle w:val="C11"/>
          <w:rtl w:val="0"/>
        </w:rPr>
      </w:pPr>
      <w:r>
        <w:rPr>
          <w:rStyle w:val="C11"/>
          <w:rtl w:val="0"/>
        </w:rPr>
        <w:t>c) Rozměřit plechový dílec podle zadané technické dokumentace</w:t>
      </w:r>
    </w:p>
    <w:p>
      <w:pPr>
        <w:pStyle w:val="P28"/>
        <w:framePr w:w="3921" w:h="376" w:hRule="exact" w:wrap="none" w:vAnchor="page" w:hAnchor="margin" w:x="6800" w:y="15190"/>
        <w:rPr>
          <w:rStyle w:val="C3"/>
          <w:rtl w:val="0"/>
        </w:rPr>
      </w:pPr>
    </w:p>
    <w:p>
      <w:pPr>
        <w:pStyle w:val="P29"/>
        <w:framePr w:w="3839" w:h="249" w:hRule="exact" w:wrap="none" w:vAnchor="page" w:hAnchor="margin" w:x="6856" w:y="15246"/>
        <w:rPr>
          <w:rStyle w:val="C21"/>
          <w:rtl w:val="0"/>
        </w:rPr>
      </w:pPr>
      <w:r>
        <w:rPr>
          <w:rStyle w:val="C21"/>
          <w:rtl w:val="0"/>
        </w:rPr>
        <w:t>Praktické předvedení</w:t>
      </w:r>
    </w:p>
    <w:p>
      <w:pPr>
        <w:pStyle w:val="P32"/>
        <w:framePr w:w="10710" w:h="248" w:hRule="exact" w:wrap="none" w:vAnchor="page" w:hAnchor="margin" w:x="28" w:y="15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20.10.2026 12:05:52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Kontrolovat a dokončovat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340" w:hRule="exact" w:wrap="none" w:vAnchor="page" w:hAnchor="margin" w:x="28" w:y="10679"/>
        <w:rPr>
          <w:rStyle w:val="C18"/>
          <w:rtl w:val="0"/>
        </w:rPr>
      </w:pPr>
      <w:r>
        <w:rPr>
          <w:rStyle w:val="C18"/>
          <w:rtl w:val="0"/>
        </w:rPr>
        <w:t>Montáž, osazování a opravy plechových krytin střech</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Číst výkresy střech a plechových krytin</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Ústní ověření nad technickým výkresem</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b) Zhotovit podklad pod plechovou krytinu</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s ústním vysvětlením</w:t>
      </w:r>
    </w:p>
    <w:p>
      <w:pPr>
        <w:pStyle w:val="P12"/>
        <w:framePr w:w="6710" w:h="376" w:hRule="exact" w:wrap="none" w:vAnchor="page" w:hAnchor="margin" w:x="45" w:y="12247"/>
        <w:rPr>
          <w:rStyle w:val="C3"/>
          <w:rtl w:val="0"/>
        </w:rPr>
      </w:pPr>
    </w:p>
    <w:p>
      <w:pPr>
        <w:pStyle w:val="P13"/>
        <w:framePr w:w="6658" w:h="249" w:hRule="exact" w:wrap="none" w:vAnchor="page" w:hAnchor="margin" w:x="71" w:y="12303"/>
        <w:rPr>
          <w:rStyle w:val="C11"/>
          <w:rtl w:val="0"/>
        </w:rPr>
      </w:pPr>
      <w:r>
        <w:rPr>
          <w:rStyle w:val="C11"/>
          <w:rtl w:val="0"/>
        </w:rPr>
        <w:t>c) Montovat plechovou krytinu střechy</w:t>
      </w:r>
    </w:p>
    <w:p>
      <w:pPr>
        <w:pStyle w:val="P28"/>
        <w:framePr w:w="3921" w:h="376" w:hRule="exact" w:wrap="none" w:vAnchor="page" w:hAnchor="margin" w:x="6800" w:y="12247"/>
        <w:rPr>
          <w:rStyle w:val="C3"/>
          <w:rtl w:val="0"/>
        </w:rPr>
      </w:pPr>
    </w:p>
    <w:p>
      <w:pPr>
        <w:pStyle w:val="P29"/>
        <w:framePr w:w="3839" w:h="249" w:hRule="exact" w:wrap="none" w:vAnchor="page" w:hAnchor="margin" w:x="6856" w:y="12303"/>
        <w:rPr>
          <w:rStyle w:val="C21"/>
          <w:rtl w:val="0"/>
        </w:rPr>
      </w:pPr>
      <w:r>
        <w:rPr>
          <w:rStyle w:val="C21"/>
          <w:rtl w:val="0"/>
        </w:rPr>
        <w:t>Praktické předvedení s ústním vysvětlením</w:t>
      </w:r>
    </w:p>
    <w:p>
      <w:pPr>
        <w:pStyle w:val="P16"/>
        <w:framePr w:w="6710" w:h="607" w:hRule="exact" w:wrap="none" w:vAnchor="page" w:hAnchor="margin" w:x="45" w:y="12623"/>
        <w:rPr>
          <w:rStyle w:val="C3"/>
          <w:rtl w:val="0"/>
        </w:rPr>
      </w:pPr>
    </w:p>
    <w:p>
      <w:pPr>
        <w:pStyle w:val="P17"/>
        <w:framePr w:w="6658" w:h="480" w:hRule="exact" w:wrap="none" w:vAnchor="page" w:hAnchor="margin" w:x="71" w:y="12679"/>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12623"/>
        <w:rPr>
          <w:rStyle w:val="C3"/>
          <w:rtl w:val="0"/>
        </w:rPr>
      </w:pPr>
    </w:p>
    <w:p>
      <w:pPr>
        <w:pStyle w:val="P31"/>
        <w:framePr w:w="3839" w:h="480" w:hRule="exact" w:wrap="none" w:vAnchor="page" w:hAnchor="margin" w:x="6856" w:y="12679"/>
        <w:rPr>
          <w:rStyle w:val="C22"/>
          <w:rtl w:val="0"/>
        </w:rPr>
      </w:pPr>
      <w:r>
        <w:rPr>
          <w:rStyle w:val="C22"/>
          <w:rtl w:val="0"/>
        </w:rPr>
        <w:t>Praktické předvedení s ústním vysvětlením</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20.10.2026 12:05:52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zpracování klempířských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k provedení požadované operace a zkontrolovat, zda odpovídá z hlediska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výrobek s využitím strojního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a seřizování klempířských strojů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Připravit stroj k provedení požadované operace a zkontrolovat, zda odpovídá z hlediska BOZP</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Obsluhovat klempířské stroje a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Ošetřování a údržba nástrojů, nářadí a pomůcek pro klempířské práce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Ošetřit klempířské stroje a provádět jejich běžnou údržbu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s ústním vysvětlením</w:t>
      </w:r>
    </w:p>
    <w:p>
      <w:pPr>
        <w:pStyle w:val="P32"/>
        <w:framePr w:w="10710" w:h="248" w:hRule="exact" w:wrap="none" w:vAnchor="page" w:hAnchor="margin" w:x="28" w:y="93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stavební, 20.10.2026 12:05:52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podle pravidel cechu klempířů, pokrývačů a tesařů.</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Klempíř stavební, 20.10.2026 12:05:52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klempíř + střední vzdělání s maturitní zkouškou (v jiném oboru vzdělání)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strojírenství a strojírenská výroba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strojírenství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nebo strojírenství a alespoň 5 let odborné praxe v řídících činnostech v oblasti strojírenské výroby nebo ve funkci učitele odborných předmětů,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Klempíř stavební, 20.10.2026 12:05:52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stroji a zařízeními pro klempířské práce, dopravu materiálů a pomocnými zařízeními odpovídajícími z hlediska BOZP a hygienických předpisů: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klempířské nůžky, klempířské paličky a kladívka, ohýbací a mačkací přípravky, klempířské kleště, nýtovačka, měřidla, páčidlo, šňůrkovač, trhák střešních šablon</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036"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pro každý dílčí úkol.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stavební, 20.10.2026 12:05:52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Klempíř stavební, 20.10.2026 12:05:52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