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8AC320" Type="http://schemas.openxmlformats.org/officeDocument/2006/relationships/officeDocument" Target="/word/document.xml" /><Relationship Id="coreR288AC320" Type="http://schemas.openxmlformats.org/package/2006/relationships/metadata/core-properties" Target="/docProps/core.xml" /><Relationship Id="customR288AC3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 recyklaci neželezných kovů (kód: 21-024-H)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v recyklaci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postupech a prostředcích k zajištění bezpečnosti práce a protipožární ochrany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vstupních hutnických materiálech a jejich vlastnostech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vstupních materiálů a způsob jejich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tavících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manipulačních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analyzátorů pro stanovení chemických rozborů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řízení metalurgických procesů tavení neželezných kovů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procesů lití neželezných kovů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zkoušek neželezných kovů v hutní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Hutník v recyklaci neželezných kovů, 10.9.2026 1:25:21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postupech a prostředcích k zajištění bezpečnosti práce a protipožární ochrany v hutním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a ukázat osobní ochranné pomůcky pracovníka nutné pro práci hutníka neželezných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integrovaný záchranný systém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a simulovat poskytnutí první pomoci v prostorech zpracování hutní výroby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bezpečnostní pravidla při pohybu pracovníků na pracovišti při zpracování hutní výroby neželezných kovů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ve vstupních hutnických materiálech a jejich vlastnostech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Popsat a provést rozdělení vstupních materiálů</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s ústní obhajobou</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Popsat fyzikální a chemické vlastnosti vstupních materiálů a ukázat možnosti jejich vzájemného působení</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Třídění vstupních materiálů a způsob jejich zpracování</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Popsat třídění vstupních materiálů, vyjmenovat podmínky jejich skladování vzhledem k možnosti jejich vzájemných reakcí</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Popsat a předvést způsoby zpracování (drcení, mechanické úpravy vsázky, hutní forma)</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Praktické předvedení s ústním zdůvodněním</w:t>
      </w:r>
    </w:p>
    <w:p>
      <w:pPr>
        <w:pStyle w:val="P32"/>
        <w:framePr w:w="10710" w:h="248" w:hRule="exact" w:wrap="none" w:vAnchor="page" w:hAnchor="margin" w:x="28" w:y="10971"/>
        <w:rPr>
          <w:rStyle w:val="C23"/>
          <w:rtl w:val="0"/>
        </w:rPr>
      </w:pPr>
      <w:r>
        <w:rPr>
          <w:rStyle w:val="C23"/>
          <w:rtl w:val="0"/>
        </w:rPr>
        <w:t>Je třeba splnit obě kritéria.</w:t>
      </w:r>
    </w:p>
    <w:p>
      <w:pPr>
        <w:pStyle w:val="P23"/>
        <w:framePr w:w="10710" w:h="340" w:hRule="exact" w:wrap="none" w:vAnchor="page" w:hAnchor="margin" w:x="28" w:y="11406"/>
        <w:rPr>
          <w:rStyle w:val="C18"/>
          <w:rtl w:val="0"/>
        </w:rPr>
      </w:pPr>
      <w:r>
        <w:rPr>
          <w:rStyle w:val="C18"/>
          <w:rtl w:val="0"/>
        </w:rPr>
        <w:t>Obsluha tavících zařízení</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a) Vyjmenovat druhy tavicích zařízení v hutích neželezných kovů</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Ústní ověření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Vysvětlit obsluhu šachetní pece, krátké bubnové pece (KBP), plazmové pece, anglické pece, kelímkové pece</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Ústní ověření</w:t>
      </w:r>
    </w:p>
    <w:p>
      <w:pPr>
        <w:pStyle w:val="P32"/>
        <w:framePr w:w="10710" w:h="248" w:hRule="exact" w:wrap="none" w:vAnchor="page" w:hAnchor="margin" w:x="28" w:y="13318"/>
        <w:rPr>
          <w:rStyle w:val="C23"/>
          <w:rtl w:val="0"/>
        </w:rPr>
      </w:pPr>
      <w:r>
        <w:rPr>
          <w:rStyle w:val="C23"/>
          <w:rtl w:val="0"/>
        </w:rPr>
        <w:t>Je třeba splnit obě kritéria.</w:t>
      </w:r>
    </w:p>
    <w:p>
      <w:pPr>
        <w:pStyle w:val="P23"/>
        <w:framePr w:w="10710" w:h="340" w:hRule="exact" w:wrap="none" w:vAnchor="page" w:hAnchor="margin" w:x="28" w:y="13754"/>
        <w:rPr>
          <w:rStyle w:val="C18"/>
          <w:rtl w:val="0"/>
        </w:rPr>
      </w:pPr>
      <w:r>
        <w:rPr>
          <w:rStyle w:val="C18"/>
          <w:rtl w:val="0"/>
        </w:rPr>
        <w:t>Obsluha manipulačních zařízení</w:t>
      </w:r>
    </w:p>
    <w:p>
      <w:pPr>
        <w:pStyle w:val="P24"/>
        <w:framePr w:w="6713" w:h="376" w:hRule="exact" w:wrap="none" w:vAnchor="page" w:hAnchor="margin" w:x="45" w:y="14193"/>
        <w:rPr>
          <w:rStyle w:val="C3"/>
          <w:rtl w:val="0"/>
        </w:rPr>
      </w:pPr>
    </w:p>
    <w:p>
      <w:pPr>
        <w:pStyle w:val="P25"/>
        <w:framePr w:w="6661" w:h="249" w:hRule="exact" w:wrap="none" w:vAnchor="page" w:hAnchor="margin" w:x="71" w:y="14264"/>
        <w:rPr>
          <w:rStyle w:val="C19"/>
          <w:rtl w:val="0"/>
        </w:rPr>
      </w:pPr>
      <w:r>
        <w:rPr>
          <w:rStyle w:val="C19"/>
          <w:rtl w:val="0"/>
        </w:rPr>
        <w:t>Kritéria hodnocení</w:t>
      </w:r>
    </w:p>
    <w:p>
      <w:pPr>
        <w:pStyle w:val="P26"/>
        <w:framePr w:w="3918" w:h="376" w:hRule="exact" w:wrap="none" w:vAnchor="page" w:hAnchor="margin" w:x="6803" w:y="14193"/>
        <w:rPr>
          <w:rStyle w:val="C3"/>
          <w:rtl w:val="0"/>
        </w:rPr>
      </w:pPr>
    </w:p>
    <w:p>
      <w:pPr>
        <w:pStyle w:val="P27"/>
        <w:framePr w:w="3836" w:h="249" w:hRule="exact" w:wrap="none" w:vAnchor="page" w:hAnchor="margin" w:x="6859" w:y="14264"/>
        <w:rPr>
          <w:rStyle w:val="C20"/>
          <w:rtl w:val="0"/>
        </w:rPr>
      </w:pPr>
      <w:r>
        <w:rPr>
          <w:rStyle w:val="C20"/>
          <w:rtl w:val="0"/>
        </w:rPr>
        <w:t>Způsoby ověření</w:t>
      </w:r>
    </w:p>
    <w:p>
      <w:pPr>
        <w:pStyle w:val="P12"/>
        <w:framePr w:w="6710" w:h="376" w:hRule="exact" w:wrap="none" w:vAnchor="page" w:hAnchor="margin" w:x="45" w:y="14569"/>
        <w:rPr>
          <w:rStyle w:val="C3"/>
          <w:rtl w:val="0"/>
        </w:rPr>
      </w:pPr>
    </w:p>
    <w:p>
      <w:pPr>
        <w:pStyle w:val="P13"/>
        <w:framePr w:w="6658" w:h="249" w:hRule="exact" w:wrap="none" w:vAnchor="page" w:hAnchor="margin" w:x="71" w:y="14625"/>
        <w:rPr>
          <w:rStyle w:val="C11"/>
          <w:rtl w:val="0"/>
        </w:rPr>
      </w:pPr>
      <w:r>
        <w:rPr>
          <w:rStyle w:val="C11"/>
          <w:rtl w:val="0"/>
        </w:rPr>
        <w:t>a) Vyjmenovat standardní manipulační zařízení</w:t>
      </w:r>
    </w:p>
    <w:p>
      <w:pPr>
        <w:pStyle w:val="P28"/>
        <w:framePr w:w="3921" w:h="376" w:hRule="exact" w:wrap="none" w:vAnchor="page" w:hAnchor="margin" w:x="6800" w:y="14569"/>
        <w:rPr>
          <w:rStyle w:val="C3"/>
          <w:rtl w:val="0"/>
        </w:rPr>
      </w:pPr>
    </w:p>
    <w:p>
      <w:pPr>
        <w:pStyle w:val="P29"/>
        <w:framePr w:w="3839" w:h="249" w:hRule="exact" w:wrap="none" w:vAnchor="page" w:hAnchor="margin" w:x="6856" w:y="14625"/>
        <w:rPr>
          <w:rStyle w:val="C21"/>
          <w:rtl w:val="0"/>
        </w:rPr>
      </w:pPr>
      <w:r>
        <w:rPr>
          <w:rStyle w:val="C21"/>
          <w:rtl w:val="0"/>
        </w:rPr>
        <w:t>Ústní ověření</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b) Popsat a ukázat použití manipulačního zařízení</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w:t>
      </w:r>
    </w:p>
    <w:p>
      <w:pPr>
        <w:pStyle w:val="P32"/>
        <w:framePr w:w="10710" w:h="248" w:hRule="exact" w:wrap="none" w:vAnchor="page" w:hAnchor="margin" w:x="28" w:y="15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 recyklaci neželezných kovů, 10.9.2026 1:25:21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analyzátorů pro stanovení chemických rozborů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odběr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roztřídění a úpravu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Příprava a řízení metalurgických procesů tavení neželezných kovů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Obsluhovat zařízení pro zakládání vsázky do tavicí pece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zdůvodněním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Obsluhovat tavící pece, kontrolovat kvalitu taveniny a strusky, posuzovat stav zařízení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zdůvodněním</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Provést potřebné úpravy v závislosti na vyhodnocení konkrétní situace při tavení neželezných kovů</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s ústním zdůvodněním</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Připravit taveninu pro odlévání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s ústním zdůvodněním</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Připravit licí pomůcky, zahájit lití a korigovat jeho průběh</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s ústním zdůvodněním</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s ústním zdůvodněním</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s ústním zdůvodněním</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h) Popsat a ukázat způsob úpravy a zpracování strusky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s ústním zdůvodněním</w:t>
      </w:r>
    </w:p>
    <w:p>
      <w:pPr>
        <w:pStyle w:val="P12"/>
        <w:framePr w:w="6710" w:h="376" w:hRule="exact" w:wrap="none" w:vAnchor="page" w:hAnchor="margin" w:x="45" w:y="10172"/>
        <w:rPr>
          <w:rStyle w:val="C3"/>
          <w:rtl w:val="0"/>
        </w:rPr>
      </w:pPr>
    </w:p>
    <w:p>
      <w:pPr>
        <w:pStyle w:val="P13"/>
        <w:framePr w:w="6658" w:h="249" w:hRule="exact" w:wrap="none" w:vAnchor="page" w:hAnchor="margin" w:x="71" w:y="10228"/>
        <w:rPr>
          <w:rStyle w:val="C11"/>
          <w:rtl w:val="0"/>
        </w:rPr>
      </w:pPr>
      <w:r>
        <w:rPr>
          <w:rStyle w:val="C11"/>
          <w:rtl w:val="0"/>
        </w:rPr>
        <w:t>i) Vysvětlit zásady správné separace strusky od kovu</w:t>
      </w:r>
    </w:p>
    <w:p>
      <w:pPr>
        <w:pStyle w:val="P28"/>
        <w:framePr w:w="3921" w:h="376" w:hRule="exact" w:wrap="none" w:vAnchor="page" w:hAnchor="margin" w:x="6800" w:y="10172"/>
        <w:rPr>
          <w:rStyle w:val="C3"/>
          <w:rtl w:val="0"/>
        </w:rPr>
      </w:pPr>
    </w:p>
    <w:p>
      <w:pPr>
        <w:pStyle w:val="P29"/>
        <w:framePr w:w="3839" w:h="249" w:hRule="exact" w:wrap="none" w:vAnchor="page" w:hAnchor="margin" w:x="6856" w:y="10228"/>
        <w:rPr>
          <w:rStyle w:val="C21"/>
          <w:rtl w:val="0"/>
        </w:rPr>
      </w:pPr>
      <w:r>
        <w:rPr>
          <w:rStyle w:val="C21"/>
          <w:rtl w:val="0"/>
        </w:rPr>
        <w:t>Ústní ověření</w:t>
      </w:r>
    </w:p>
    <w:p>
      <w:pPr>
        <w:pStyle w:val="P32"/>
        <w:framePr w:w="10710" w:h="248" w:hRule="exact" w:wrap="none" w:vAnchor="page" w:hAnchor="margin" w:x="28" w:y="10662"/>
        <w:rPr>
          <w:rStyle w:val="C23"/>
          <w:rtl w:val="0"/>
        </w:rPr>
      </w:pPr>
      <w:r>
        <w:rPr>
          <w:rStyle w:val="C23"/>
          <w:rtl w:val="0"/>
        </w:rPr>
        <w:t>Je třeba splnit všechna kritéria.</w:t>
      </w:r>
    </w:p>
    <w:p>
      <w:pPr>
        <w:pStyle w:val="P23"/>
        <w:framePr w:w="10710" w:h="340" w:hRule="exact" w:wrap="none" w:vAnchor="page" w:hAnchor="margin" w:x="28" w:y="11097"/>
        <w:rPr>
          <w:rStyle w:val="C18"/>
          <w:rtl w:val="0"/>
        </w:rPr>
      </w:pPr>
      <w:r>
        <w:rPr>
          <w:rStyle w:val="C18"/>
          <w:rtl w:val="0"/>
        </w:rPr>
        <w:t>Obsluha zařízení procesů lití neželezných kovů</w:t>
      </w:r>
    </w:p>
    <w:p>
      <w:pPr>
        <w:pStyle w:val="P24"/>
        <w:framePr w:w="6713" w:h="376" w:hRule="exact" w:wrap="none" w:vAnchor="page" w:hAnchor="margin" w:x="45" w:y="11537"/>
        <w:rPr>
          <w:rStyle w:val="C3"/>
          <w:rtl w:val="0"/>
        </w:rPr>
      </w:pPr>
    </w:p>
    <w:p>
      <w:pPr>
        <w:pStyle w:val="P25"/>
        <w:framePr w:w="6661" w:h="249" w:hRule="exact" w:wrap="none" w:vAnchor="page" w:hAnchor="margin" w:x="71" w:y="11608"/>
        <w:rPr>
          <w:rStyle w:val="C19"/>
          <w:rtl w:val="0"/>
        </w:rPr>
      </w:pPr>
      <w:r>
        <w:rPr>
          <w:rStyle w:val="C19"/>
          <w:rtl w:val="0"/>
        </w:rPr>
        <w:t>Kritéria hodnocení</w:t>
      </w:r>
    </w:p>
    <w:p>
      <w:pPr>
        <w:pStyle w:val="P26"/>
        <w:framePr w:w="3918" w:h="376" w:hRule="exact" w:wrap="none" w:vAnchor="page" w:hAnchor="margin" w:x="6803" w:y="11537"/>
        <w:rPr>
          <w:rStyle w:val="C3"/>
          <w:rtl w:val="0"/>
        </w:rPr>
      </w:pPr>
    </w:p>
    <w:p>
      <w:pPr>
        <w:pStyle w:val="P27"/>
        <w:framePr w:w="3836" w:h="249" w:hRule="exact" w:wrap="none" w:vAnchor="page" w:hAnchor="margin" w:x="6859" w:y="11608"/>
        <w:rPr>
          <w:rStyle w:val="C20"/>
          <w:rtl w:val="0"/>
        </w:rPr>
      </w:pPr>
      <w:r>
        <w:rPr>
          <w:rStyle w:val="C20"/>
          <w:rtl w:val="0"/>
        </w:rPr>
        <w:t>Způsoby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a) Obsluhovat a řídit proces lití neželezných kovů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s ústním zdůvodněním</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b) Provést korekci neshodných projevů při řízení a ovládání procesu lití</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Praktické předvedení s ústním zdůvodněním</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c) Připravit pomůcky, zahájit lití a korigovat jeho průběh, připravovat a provádět odběr vzorků</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s ústním zdůvodněním</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 recyklaci neželezných kovů, 10.9.2026 1:25:21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neželezných kovů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tavících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odběr zkoušek (vzorků)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tepelné zpracování hutních polotovarů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 recyklaci neželezných kovů, 10.9.2026 1:25:21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https://www.nsp.cz/jednotka-prace/hutnik-v-recyklaci-nezele#zdravotni-zpusobilost).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hutníka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v recyklaci neželezných kovů, 10.9.2026 1:25:21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řídících činnostech hutnictví (recyklaci) neželezných kovů, nebo ve funkci učitele s praktickými zkušenostmi z hutnictví (recyklace) neželezných kovů.</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(recyklaci) a alespoň 5 let odborné praxe v řídících pozicích v oblasti recyklací neželezných kovů, či ve funkci učitele odborných předmětů.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v recyklaci neželezných kovů, 10.9.2026 1:25:21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zázemí: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šachetní pec nebo KBP nebo plazmová pec nebo anglická pec nebo kelímková pec</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zakládání vsázky do tavící pece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pánev s tekutým kovem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analyzátory pro stanovení chemických rozborů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zařízení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OOPP</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vstupních materiálů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tiskárnou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v recyklaci neželezných kovů, 10.9.2026 1:25:21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Aluhut,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Příbram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v recyklaci neželezných kovů, 10.9.2026 1:25:21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D90F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90D2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