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164A4" Type="http://schemas.openxmlformats.org/officeDocument/2006/relationships/officeDocument" Target="/word/document.xml" /><Relationship Id="coreR755164A4" Type="http://schemas.openxmlformats.org/package/2006/relationships/metadata/core-properties" Target="/docProps/core.xml" /><Relationship Id="customR755164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 recyklaci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 recyklaci neželezných kovů, 20.10.2026 12:03:32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20.10.2026 12:03:32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20.10.2026 12:03:32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20.10.2026 12:03:32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 recyklaci neželezných kovů, 20.10.2026 12:03:32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 recyklaci neželezných kovů, 20.10.2026 12:03:33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20.10.2026 12:03:33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 recyklaci neželezných kovů, 20.10.2026 12:03:33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2633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AC4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