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26C666" Type="http://schemas.openxmlformats.org/officeDocument/2006/relationships/officeDocument" Target="/word/document.xml" /><Relationship Id="coreR1426C666" Type="http://schemas.openxmlformats.org/package/2006/relationships/metadata/core-properties" Target="/docProps/core.xml" /><Relationship Id="customR1426C6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Hutník/hutnice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Hutník/hutnice v recyklaci neželezných kovů, 30.9.2026 6:03:12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neželezných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Hutník/hutnice v recyklaci neželezných kovů, 30.9.2026 6:03:12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