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D6038B" Type="http://schemas.openxmlformats.org/officeDocument/2006/relationships/officeDocument" Target="/word/document.xml" /><Relationship Id="coreR2AD6038B" Type="http://schemas.openxmlformats.org/package/2006/relationships/metadata/core-properties" Target="/docProps/core.xml" /><Relationship Id="customR2AD603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 s fumiganty (kód: 69-028-H)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Ničení plevelných, zplanělých či náletových rostlin na pozemcích nezemědělského charakteru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biologii škůdců ve vztahu ke smrtícímu účinku fumigantů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Příprava a organizace fumigace, hermetizace (utěsnění) a její kontrola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ochrany zdraví a životního prostředí při fumigaci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fumigace kyanovodíkem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fumigace fosforovodíkem</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fumigace sulfurylfluoridem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Používání metod řízených atmosfér</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13.02.2013 do: 05.11.2018</w:t>
      </w:r>
    </w:p>
    <w:p>
      <w:pPr>
        <w:pStyle w:val="P21"/>
        <w:framePr w:w="7654" w:h="331" w:hRule="exact" w:wrap="none" w:vAnchor="page" w:hAnchor="margin" w:x="28" w:y="15940"/>
        <w:rPr>
          <w:rStyle w:val="C16"/>
          <w:rtl w:val="0"/>
        </w:rPr>
      </w:pPr>
      <w:r>
        <w:rPr>
          <w:rStyle w:val="C16"/>
          <w:rtl w:val="0"/>
        </w:rPr>
        <w:t>Asanační pracovník s fumiganty, 31.7.2026 17:44:33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bionomii a rozmnožování škodlivých a epidemiologicky významných členovců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na základě vzorku základní druhy epidemiologicky významných a škodlivých členovců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bionomii, rozmnožování a vývoj epidemiologicky významných členovců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bionomii, rozmnožování a vývoj členovců, škodících na poživatinách a textilních materiálech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bionomii a rozmnožování škodlivých a epidemiologicky významných obratlovců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Rozlišit významné druhy synantropních hlodavců, jejich charakteristické tělesné znaky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života a chování jednotlivých druhů synantropních hlodavců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Písemné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metody monitorování výskytu hlodavců</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831" w:hRule="exact" w:wrap="none" w:vAnchor="page" w:hAnchor="margin" w:x="45" w:y="9874"/>
        <w:rPr>
          <w:rStyle w:val="C3"/>
          <w:rtl w:val="0"/>
        </w:rPr>
      </w:pPr>
    </w:p>
    <w:p>
      <w:pPr>
        <w:pStyle w:val="P13"/>
        <w:framePr w:w="6658" w:h="704" w:hRule="exact" w:wrap="none" w:vAnchor="page" w:hAnchor="margin" w:x="71" w:y="9930"/>
        <w:rPr>
          <w:rStyle w:val="C11"/>
          <w:rtl w:val="0"/>
        </w:rPr>
      </w:pPr>
      <w:r>
        <w:rPr>
          <w:rStyle w:val="C11"/>
          <w:rtl w:val="0"/>
        </w:rPr>
        <w:t>a) Uvést chemické látky a přípravky používané pro hubení členovců (rozdělení přípravků podle mechanizmu účinku i podle chemické skladby, formulací a aplikačních forem a jejich stručná charakteristika)</w:t>
      </w:r>
    </w:p>
    <w:p>
      <w:pPr>
        <w:pStyle w:val="P28"/>
        <w:framePr w:w="3921" w:h="831" w:hRule="exact" w:wrap="none" w:vAnchor="page" w:hAnchor="margin" w:x="6800" w:y="9874"/>
        <w:rPr>
          <w:rStyle w:val="C3"/>
          <w:rtl w:val="0"/>
        </w:rPr>
      </w:pPr>
    </w:p>
    <w:p>
      <w:pPr>
        <w:pStyle w:val="P29"/>
        <w:framePr w:w="3839" w:h="704" w:hRule="exact" w:wrap="none" w:vAnchor="page" w:hAnchor="margin" w:x="6856" w:y="9930"/>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Posoudit faktory ovlivňující úspěch při potlačování členovců (rezistence, reziduální účinek, koncentrace)</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Vyložit principy vzniku rezistence a metody, jak se jí bránit</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Uvést hlavní přípravky použitelné proti jednotlivým druhům členovců či proti skupinám členovců</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Písemné a ústní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f) Vyložit základní pravidla bezpečnosti práce s biocidy či pesticidy, první pomoc při zasažení</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Písemné a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31.7.2026 17:44:33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a provedení mechanické deratizace, jednorázové deratizace a průběžné deratizace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chemické látky a přípravky používané pro hubení hlodavců (rozdělení přípravků, mechanizmus účinku jednotlivých typů)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antikoagulanty a formulace nástrah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Vyložit pracovní postupy při hubení hlodavců (prohlídka objektu, označení objektů, aplikace přípravků)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 a praktické předvedení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způsob vyhodnocení účinnosti deratizace</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Vysvětlit zásady bezpečnosti práce a první pomoci při otravách biocidy či pesticidy</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Písemné a ústní ověření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a) Identifikovat na základě vzorků druhy členovců škodících na dřevu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b) Vysvětlit způsob života základních druhů členovců škodících na dřevu a životní projevy dřevomorky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Písemné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Písemné a ústní ověření</w:t>
      </w:r>
    </w:p>
    <w:p>
      <w:pPr>
        <w:pStyle w:val="P16"/>
        <w:framePr w:w="6710" w:h="607" w:hRule="exact" w:wrap="none" w:vAnchor="page" w:hAnchor="margin" w:x="45" w:y="9311"/>
        <w:rPr>
          <w:rStyle w:val="C3"/>
          <w:rtl w:val="0"/>
        </w:rPr>
      </w:pPr>
    </w:p>
    <w:p>
      <w:pPr>
        <w:pStyle w:val="P17"/>
        <w:framePr w:w="6658" w:h="480" w:hRule="exact" w:wrap="none" w:vAnchor="page" w:hAnchor="margin" w:x="71" w:y="9367"/>
        <w:rPr>
          <w:rStyle w:val="C13"/>
          <w:rtl w:val="0"/>
        </w:rPr>
      </w:pPr>
      <w:r>
        <w:rPr>
          <w:rStyle w:val="C13"/>
          <w:rtl w:val="0"/>
        </w:rPr>
        <w:t>d) Uvést přípravky proti dřevokaznému hmyzu, přípravky proti plísním a dřevomorce a popsat postup při aplikaci těchto přípravků</w:t>
      </w:r>
    </w:p>
    <w:p>
      <w:pPr>
        <w:pStyle w:val="P30"/>
        <w:framePr w:w="3921" w:h="607" w:hRule="exact" w:wrap="none" w:vAnchor="page" w:hAnchor="margin" w:x="6800" w:y="9311"/>
        <w:rPr>
          <w:rStyle w:val="C3"/>
          <w:rtl w:val="0"/>
        </w:rPr>
      </w:pPr>
    </w:p>
    <w:p>
      <w:pPr>
        <w:pStyle w:val="P31"/>
        <w:framePr w:w="3839" w:h="480" w:hRule="exact" w:wrap="none" w:vAnchor="page" w:hAnchor="margin" w:x="6856" w:y="9367"/>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Zabezpečení budov před ptactvem</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Popsat obecné zásady a možnosti omezování výskytu holubů ve městech</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607" w:hRule="exact" w:wrap="none" w:vAnchor="page" w:hAnchor="margin" w:x="45" w:y="11659"/>
        <w:rPr>
          <w:rStyle w:val="C3"/>
          <w:rtl w:val="0"/>
        </w:rPr>
      </w:pPr>
    </w:p>
    <w:p>
      <w:pPr>
        <w:pStyle w:val="P17"/>
        <w:framePr w:w="6658" w:h="480" w:hRule="exact" w:wrap="none" w:vAnchor="page" w:hAnchor="margin" w:x="71" w:y="11715"/>
        <w:rPr>
          <w:rStyle w:val="C13"/>
          <w:rtl w:val="0"/>
        </w:rPr>
      </w:pPr>
      <w:r>
        <w:rPr>
          <w:rStyle w:val="C13"/>
          <w:rtl w:val="0"/>
        </w:rPr>
        <w:t>b) Popsat postup při vyklízení půd od trusu a kadaverů holubů včetně dezinsekce</w:t>
      </w:r>
    </w:p>
    <w:p>
      <w:pPr>
        <w:pStyle w:val="P30"/>
        <w:framePr w:w="3921" w:h="607" w:hRule="exact" w:wrap="none" w:vAnchor="page" w:hAnchor="margin" w:x="6800" w:y="11659"/>
        <w:rPr>
          <w:rStyle w:val="C3"/>
          <w:rtl w:val="0"/>
        </w:rPr>
      </w:pPr>
    </w:p>
    <w:p>
      <w:pPr>
        <w:pStyle w:val="P31"/>
        <w:framePr w:w="3839" w:h="480" w:hRule="exact" w:wrap="none" w:vAnchor="page" w:hAnchor="margin" w:x="6856" w:y="11715"/>
        <w:rPr>
          <w:rStyle w:val="C22"/>
          <w:rtl w:val="0"/>
        </w:rPr>
      </w:pPr>
      <w:r>
        <w:rPr>
          <w:rStyle w:val="C22"/>
          <w:rtl w:val="0"/>
        </w:rPr>
        <w:t>Písemné a ústní ověření</w:t>
      </w:r>
    </w:p>
    <w:p>
      <w:pPr>
        <w:pStyle w:val="P12"/>
        <w:framePr w:w="6710" w:h="831" w:hRule="exact" w:wrap="none" w:vAnchor="page" w:hAnchor="margin" w:x="45" w:y="12266"/>
        <w:rPr>
          <w:rStyle w:val="C3"/>
          <w:rtl w:val="0"/>
        </w:rPr>
      </w:pPr>
    </w:p>
    <w:p>
      <w:pPr>
        <w:pStyle w:val="P13"/>
        <w:framePr w:w="6658" w:h="704" w:hRule="exact" w:wrap="none" w:vAnchor="page" w:hAnchor="margin" w:x="71" w:y="12322"/>
        <w:rPr>
          <w:rStyle w:val="C11"/>
          <w:rtl w:val="0"/>
        </w:rPr>
      </w:pPr>
      <w:r>
        <w:rPr>
          <w:rStyle w:val="C11"/>
          <w:rtl w:val="0"/>
        </w:rPr>
        <w:t>c) Popsat způsoby ochrany částí budov či celých budov před usedáním ptáků a před škodami působenými ptáky (zasíťování, lepení bodců, elektrické zábrany, gely)</w:t>
      </w:r>
    </w:p>
    <w:p>
      <w:pPr>
        <w:pStyle w:val="P28"/>
        <w:framePr w:w="3921" w:h="831" w:hRule="exact" w:wrap="none" w:vAnchor="page" w:hAnchor="margin" w:x="6800" w:y="12266"/>
        <w:rPr>
          <w:rStyle w:val="C3"/>
          <w:rtl w:val="0"/>
        </w:rPr>
      </w:pPr>
    </w:p>
    <w:p>
      <w:pPr>
        <w:pStyle w:val="P29"/>
        <w:framePr w:w="3839" w:h="704"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d) Vysvětlit, kdo a jak může provádět regulační zásahy proti holubům</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Písemné a ústní ověření</w:t>
      </w:r>
    </w:p>
    <w:p>
      <w:pPr>
        <w:pStyle w:val="P32"/>
        <w:framePr w:w="10710" w:h="248" w:hRule="exact" w:wrap="none" w:vAnchor="page" w:hAnchor="margin" w:x="28" w:y="13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31.7.2026 17:44:33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Ničení plevelných, zplanělých či náletových rostlin na pozemcích nezemědělského charakteru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chemické přípravky na ničení plevelných rostlin a jejich účinky na rostliny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likvidaci plevelných, zplanělých či náletových rostlin na pozemku nezemědělského charakteru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dodržování zásad bezpečnosti a ochrany zdraví při práci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ustanovení zákonů, nařízení a norem, které podmiňují řádné vykonávání práce asanačního pracovníka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32"/>
        <w:framePr w:w="10710" w:h="248" w:hRule="exact" w:wrap="none" w:vAnchor="page" w:hAnchor="margin" w:x="28" w:y="7251"/>
        <w:rPr>
          <w:rStyle w:val="C23"/>
          <w:rtl w:val="0"/>
        </w:rPr>
      </w:pPr>
      <w:r>
        <w:rPr>
          <w:rStyle w:val="C23"/>
          <w:rtl w:val="0"/>
        </w:rPr>
        <w:t>Je třeba splnit toto kritérium.</w:t>
      </w:r>
    </w:p>
    <w:p>
      <w:pPr>
        <w:pStyle w:val="P23"/>
        <w:framePr w:w="10710" w:h="340" w:hRule="exact" w:wrap="none" w:vAnchor="page" w:hAnchor="margin" w:x="28" w:y="7687"/>
        <w:rPr>
          <w:rStyle w:val="C18"/>
          <w:rtl w:val="0"/>
        </w:rPr>
      </w:pPr>
      <w:r>
        <w:rPr>
          <w:rStyle w:val="C18"/>
          <w:rtl w:val="0"/>
        </w:rPr>
        <w:t>Orientace v biologii škůdců ve vztahu ke smrtícímu účinku fumigantů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Uvést, kteří škůdci mohou být fumigováni (obecně)</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způsob života nejznámějších škůdců v potravinářském průmyslu, při jejichž výskytu se využívá fumigace</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a 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Vysvětlit, jak dýchá hmyz a roztoči</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a 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Příprava a organizace fumigace, hermetizace (utěsnění) a její kontrola</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a) Uvést typy fumigace (strukturální, půdní, surovin a materiálů)</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Písemné a ústní ověření</w:t>
      </w:r>
    </w:p>
    <w:p>
      <w:pPr>
        <w:pStyle w:val="P16"/>
        <w:framePr w:w="6710" w:h="376" w:hRule="exact" w:wrap="none" w:vAnchor="page" w:hAnchor="margin" w:x="45" w:y="11603"/>
        <w:rPr>
          <w:rStyle w:val="C3"/>
          <w:rtl w:val="0"/>
        </w:rPr>
      </w:pPr>
    </w:p>
    <w:p>
      <w:pPr>
        <w:pStyle w:val="P17"/>
        <w:framePr w:w="6658" w:h="249" w:hRule="exact" w:wrap="none" w:vAnchor="page" w:hAnchor="margin" w:x="71" w:y="11659"/>
        <w:rPr>
          <w:rStyle w:val="C13"/>
          <w:rtl w:val="0"/>
        </w:rPr>
      </w:pPr>
      <w:r>
        <w:rPr>
          <w:rStyle w:val="C13"/>
          <w:rtl w:val="0"/>
        </w:rPr>
        <w:t>b) Vysvětlit podrobně přípravu objektu a ošetřovaných komodit pro fumigaci</w:t>
      </w:r>
    </w:p>
    <w:p>
      <w:pPr>
        <w:pStyle w:val="P30"/>
        <w:framePr w:w="3921" w:h="376" w:hRule="exact" w:wrap="none" w:vAnchor="page" w:hAnchor="margin" w:x="6800" w:y="11603"/>
        <w:rPr>
          <w:rStyle w:val="C3"/>
          <w:rtl w:val="0"/>
        </w:rPr>
      </w:pPr>
    </w:p>
    <w:p>
      <w:pPr>
        <w:pStyle w:val="P31"/>
        <w:framePr w:w="3839" w:h="249" w:hRule="exact" w:wrap="none" w:vAnchor="page" w:hAnchor="margin" w:x="6856" w:y="11659"/>
        <w:rPr>
          <w:rStyle w:val="C22"/>
          <w:rtl w:val="0"/>
        </w:rPr>
      </w:pPr>
      <w:r>
        <w:rPr>
          <w:rStyle w:val="C22"/>
          <w:rtl w:val="0"/>
        </w:rPr>
        <w:t>Praktické předvedení a 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Popsat organizaci vlastní fumigační práce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d) Uvést způsob hlášení použití jedů</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Písemné a ústní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e) Vysvětlit, co je to úroveň hermetizace</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f) Popsat metody kontroly zkoušky těsnosti</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Písemné a ústní ověření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31.7.2026 17:44:33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ochrany zdraví a životního prostředí při fumigaci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práce s toxickými látkami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vysvětlit možnosti ochrany dýchacích cest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vysvětlit možnosti měření koncentrace fumigantů v ovzduší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všechny kritéria.</w:t>
      </w:r>
    </w:p>
    <w:p>
      <w:pPr>
        <w:pStyle w:val="P23"/>
        <w:framePr w:w="10710" w:h="340" w:hRule="exact" w:wrap="none" w:vAnchor="page" w:hAnchor="margin" w:x="28" w:y="4647"/>
        <w:rPr>
          <w:rStyle w:val="C18"/>
          <w:rtl w:val="0"/>
        </w:rPr>
      </w:pPr>
      <w:r>
        <w:rPr>
          <w:rStyle w:val="C18"/>
          <w:rtl w:val="0"/>
        </w:rPr>
        <w:t>Provádění fumigace kyanovodíkem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a vysvětlit přípravu objektu, hermetizaci a vnitřní úpravu objektu, předání objektu a zabezpečení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a vysvětlit postup při vlastním zaplynování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Provést a vysvětlit způsob větrání objektu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Předvést a vysvětlit metody stanovení kyanovodíku v ovzduší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Provádění fumigace fosforovodíkem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Předvést a vysvětlit metody ošetření komodit v silech</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607" w:hRule="exact" w:wrap="none" w:vAnchor="page" w:hAnchor="margin" w:x="45" w:y="8939"/>
        <w:rPr>
          <w:rStyle w:val="C3"/>
          <w:rtl w:val="0"/>
        </w:rPr>
      </w:pPr>
    </w:p>
    <w:p>
      <w:pPr>
        <w:pStyle w:val="P17"/>
        <w:framePr w:w="6658" w:h="480" w:hRule="exact" w:wrap="none" w:vAnchor="page" w:hAnchor="margin" w:x="71" w:y="8995"/>
        <w:rPr>
          <w:rStyle w:val="C13"/>
          <w:rtl w:val="0"/>
        </w:rPr>
      </w:pPr>
      <w:r>
        <w:rPr>
          <w:rStyle w:val="C13"/>
          <w:rtl w:val="0"/>
        </w:rPr>
        <w:t>b) Předvést a vysvětlit metody ošetření volně loženého substrátu v podlahových skladech a baleného či pytlovaného substrátu ve skladech</w:t>
      </w:r>
    </w:p>
    <w:p>
      <w:pPr>
        <w:pStyle w:val="P30"/>
        <w:framePr w:w="3921" w:h="607" w:hRule="exact" w:wrap="none" w:vAnchor="page" w:hAnchor="margin" w:x="6800" w:y="8939"/>
        <w:rPr>
          <w:rStyle w:val="C3"/>
          <w:rtl w:val="0"/>
        </w:rPr>
      </w:pPr>
    </w:p>
    <w:p>
      <w:pPr>
        <w:pStyle w:val="P31"/>
        <w:framePr w:w="3839" w:h="480"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Předvést a vysvětlit použití sáčků či řetězce sáčků, tablet či pelet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Předvést a vysvětlit metody stanovení fosforovodíku v ovzduší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Provádění fumigace sulfurylfluoridem</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přípravu objektu, odstranění předmětů</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Písemné a 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Popsat utěsnění a uzavření objektu</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Písemné a ústní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c) Popsat způsob napouštění plynu, větrání po fumigaci</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Písemné a ústní ověření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Používání metod řízených atmosfér</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376" w:hRule="exact" w:wrap="none" w:vAnchor="page" w:hAnchor="margin" w:x="45" w:y="14156"/>
        <w:rPr>
          <w:rStyle w:val="C3"/>
          <w:rtl w:val="0"/>
        </w:rPr>
      </w:pPr>
    </w:p>
    <w:p>
      <w:pPr>
        <w:pStyle w:val="P13"/>
        <w:framePr w:w="6658" w:h="249" w:hRule="exact" w:wrap="none" w:vAnchor="page" w:hAnchor="margin" w:x="71" w:y="14212"/>
        <w:rPr>
          <w:rStyle w:val="C11"/>
          <w:rtl w:val="0"/>
        </w:rPr>
      </w:pPr>
      <w:r>
        <w:rPr>
          <w:rStyle w:val="C11"/>
          <w:rtl w:val="0"/>
        </w:rPr>
        <w:t>a) Popsat výhody a nevýhody řízených atmosfér</w:t>
      </w:r>
    </w:p>
    <w:p>
      <w:pPr>
        <w:pStyle w:val="P28"/>
        <w:framePr w:w="3921" w:h="376" w:hRule="exact" w:wrap="none" w:vAnchor="page" w:hAnchor="margin" w:x="6800" w:y="14156"/>
        <w:rPr>
          <w:rStyle w:val="C3"/>
          <w:rtl w:val="0"/>
        </w:rPr>
      </w:pPr>
    </w:p>
    <w:p>
      <w:pPr>
        <w:pStyle w:val="P29"/>
        <w:framePr w:w="3839" w:h="249" w:hRule="exact" w:wrap="none" w:vAnchor="page" w:hAnchor="margin" w:x="6856" w:y="14212"/>
        <w:rPr>
          <w:rStyle w:val="C21"/>
          <w:rtl w:val="0"/>
        </w:rPr>
      </w:pPr>
      <w:r>
        <w:rPr>
          <w:rStyle w:val="C21"/>
          <w:rtl w:val="0"/>
        </w:rPr>
        <w:t>Písemné a ústní ověření</w:t>
      </w:r>
    </w:p>
    <w:p>
      <w:pPr>
        <w:pStyle w:val="P16"/>
        <w:framePr w:w="6710" w:h="607" w:hRule="exact" w:wrap="none" w:vAnchor="page" w:hAnchor="margin" w:x="45" w:y="14533"/>
        <w:rPr>
          <w:rStyle w:val="C3"/>
          <w:rtl w:val="0"/>
        </w:rPr>
      </w:pPr>
    </w:p>
    <w:p>
      <w:pPr>
        <w:pStyle w:val="P17"/>
        <w:framePr w:w="6658" w:h="480" w:hRule="exact" w:wrap="none" w:vAnchor="page" w:hAnchor="margin" w:x="71" w:y="14589"/>
        <w:rPr>
          <w:rStyle w:val="C13"/>
          <w:rtl w:val="0"/>
        </w:rPr>
      </w:pPr>
      <w:r>
        <w:rPr>
          <w:rStyle w:val="C13"/>
          <w:rtl w:val="0"/>
        </w:rPr>
        <w:t>b) Charakterizovat dusík, oxid uhličitý a kyslík ve vztahu k řízeným atmosférám</w:t>
      </w:r>
    </w:p>
    <w:p>
      <w:pPr>
        <w:pStyle w:val="P30"/>
        <w:framePr w:w="3921" w:h="607" w:hRule="exact" w:wrap="none" w:vAnchor="page" w:hAnchor="margin" w:x="6800" w:y="14533"/>
        <w:rPr>
          <w:rStyle w:val="C3"/>
          <w:rtl w:val="0"/>
        </w:rPr>
      </w:pPr>
    </w:p>
    <w:p>
      <w:pPr>
        <w:pStyle w:val="P31"/>
        <w:framePr w:w="3839" w:h="480" w:hRule="exact" w:wrap="none" w:vAnchor="page" w:hAnchor="margin" w:x="6856" w:y="14589"/>
        <w:rPr>
          <w:rStyle w:val="C22"/>
          <w:rtl w:val="0"/>
        </w:rPr>
      </w:pPr>
      <w:r>
        <w:rPr>
          <w:rStyle w:val="C22"/>
          <w:rtl w:val="0"/>
        </w:rPr>
        <w:t>Písemné a ústní ověření</w:t>
      </w:r>
    </w:p>
    <w:p>
      <w:pPr>
        <w:pStyle w:val="P12"/>
        <w:framePr w:w="6710" w:h="376" w:hRule="exact" w:wrap="none" w:vAnchor="page" w:hAnchor="margin" w:x="45" w:y="15139"/>
        <w:rPr>
          <w:rStyle w:val="C3"/>
          <w:rtl w:val="0"/>
        </w:rPr>
      </w:pPr>
    </w:p>
    <w:p>
      <w:pPr>
        <w:pStyle w:val="P13"/>
        <w:framePr w:w="6658" w:h="249" w:hRule="exact" w:wrap="none" w:vAnchor="page" w:hAnchor="margin" w:x="71" w:y="15195"/>
        <w:rPr>
          <w:rStyle w:val="C11"/>
          <w:rtl w:val="0"/>
        </w:rPr>
      </w:pPr>
      <w:r>
        <w:rPr>
          <w:rStyle w:val="C11"/>
          <w:rtl w:val="0"/>
        </w:rPr>
        <w:t>c) Popsat postup při vytváření řízené atmosféry</w:t>
      </w:r>
    </w:p>
    <w:p>
      <w:pPr>
        <w:pStyle w:val="P28"/>
        <w:framePr w:w="3921" w:h="376" w:hRule="exact" w:wrap="none" w:vAnchor="page" w:hAnchor="margin" w:x="6800" w:y="15139"/>
        <w:rPr>
          <w:rStyle w:val="C3"/>
          <w:rtl w:val="0"/>
        </w:rPr>
      </w:pPr>
    </w:p>
    <w:p>
      <w:pPr>
        <w:pStyle w:val="P29"/>
        <w:framePr w:w="3839" w:h="249" w:hRule="exact" w:wrap="none" w:vAnchor="page" w:hAnchor="margin" w:x="6856" w:y="15195"/>
        <w:rPr>
          <w:rStyle w:val="C21"/>
          <w:rtl w:val="0"/>
        </w:rPr>
      </w:pPr>
      <w:r>
        <w:rPr>
          <w:rStyle w:val="C21"/>
          <w:rtl w:val="0"/>
        </w:rPr>
        <w:t>Písemné a ústní ověření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31.7.2026 17:44:33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 kvalifikace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z ústního ověřování zadává ústně zkoušející autorizovaná osoba s přihlédnutím k výsledku písemného testu.</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 s fumiganty, 31.7.2026 17:44:33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střední vzdělání s maturitní zkouškou a minimálně 8 let aktivní činnosti v oboru dezinsekce a deratizace.</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doloží aktivní činnost profesním životopisem (eventuálně seznamem svých publikací z oboru dezinsekce a deratizace).</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234"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vzorky běžných druhů členovců (nebo alespoň věrné obrazové reprodukce), proti kterým jsou podnikána represivní opatření (včetně druhů škodících na dřevu), a obrazový materiál umožňující uchazeči popsat charakteristické znaky různých obratlovců. </w:t>
      </w:r>
    </w:p>
    <w:p>
      <w:pPr>
        <w:keepNext w:val="0"/>
        <w:keepLines w:val="0"/>
        <w:framePr w:w="10766" w:h="2894"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místě praktického provádění zkoušky musí být k dispozici vzorky přípravku, obsahujícího kyanovodík a fosforovodík, aby mohlo být ověřeno řádné zacházení s danými přípravky.</w:t>
      </w:r>
    </w:p>
    <w:p>
      <w:pPr>
        <w:keepNext w:val="0"/>
        <w:keepLines w:val="0"/>
        <w:framePr w:w="10766" w:h="2894"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Doba přípravy na zkoušku</w:t>
      </w:r>
    </w:p>
    <w:p>
      <w:pPr>
        <w:keepNext w:val="0"/>
        <w:keepLines w:val="0"/>
        <w:framePr w:w="10766" w:h="1036"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3450"/>
        <w:rPr>
          <w:rStyle w:val="C3"/>
          <w:rtl w:val="0"/>
        </w:rPr>
      </w:pPr>
    </w:p>
    <w:p>
      <w:pPr>
        <w:pStyle w:val="P35"/>
        <w:framePr w:w="10710" w:h="340" w:hRule="exact" w:wrap="none" w:vAnchor="page" w:hAnchor="margin" w:x="28" w:y="13450"/>
        <w:rPr>
          <w:rStyle w:val="C25"/>
          <w:rtl w:val="0"/>
        </w:rPr>
      </w:pPr>
      <w:r>
        <w:rPr>
          <w:rStyle w:val="C25"/>
          <w:rtl w:val="0"/>
        </w:rPr>
        <w:t>Doba pro vykonání zkoušky</w:t>
      </w:r>
    </w:p>
    <w:p>
      <w:pPr>
        <w:keepNext w:val="0"/>
        <w:keepLines w:val="0"/>
        <w:framePr w:w="10766" w:h="806" w:hRule="exact" w:wrap="none" w:vAnchor="page" w:hAnchor="margin" w:x="0" w:y="13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Asanační pracovník s fumiganty, 31.7.2026 17:44:33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Novotného lávka 5, Praha</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 r. o., Libušská 104/313, Praha</w:t>
      </w:r>
    </w:p>
    <w:p>
      <w:pPr>
        <w:pStyle w:val="P21"/>
        <w:framePr w:w="7654" w:h="331" w:hRule="exact" w:wrap="none" w:vAnchor="page" w:hAnchor="margin" w:x="28" w:y="15940"/>
        <w:rPr>
          <w:rStyle w:val="C16"/>
          <w:rtl w:val="0"/>
        </w:rPr>
      </w:pPr>
      <w:r>
        <w:rPr>
          <w:rStyle w:val="C16"/>
          <w:rtl w:val="0"/>
        </w:rPr>
        <w:t>Asanační pracovník s fumiganty, 31.7.2026 17:44:33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