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720E6B" Type="http://schemas.openxmlformats.org/officeDocument/2006/relationships/officeDocument" Target="/word/document.xml" /><Relationship Id="coreR42720E6B" Type="http://schemas.openxmlformats.org/package/2006/relationships/metadata/core-properties" Target="/docProps/core.xml" /><Relationship Id="customR42720E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13.02.2013 do: 05.11.2018</w:t>
      </w:r>
    </w:p>
    <w:p>
      <w:pPr>
        <w:pStyle w:val="P21"/>
        <w:framePr w:w="7654" w:h="331" w:hRule="exact" w:wrap="none" w:vAnchor="page" w:hAnchor="margin" w:x="28" w:y="15940"/>
        <w:rPr>
          <w:rStyle w:val="C16"/>
          <w:rtl w:val="0"/>
        </w:rPr>
      </w:pPr>
      <w:r>
        <w:rPr>
          <w:rStyle w:val="C16"/>
          <w:rtl w:val="0"/>
        </w:rPr>
        <w:t>Asanační pracovník s fumiganty, 28.5.2026 5:36:29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bionomii a rozmnožování škodlivých a epidemiologicky významných členovců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na základě vzorku základní druhy epidemiologicky významných a škodlivých členovců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bionomii, rozmnožování a vývoj epidemiologicky významných členovců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bionomii, rozmnožování a vývoj členovců, škodících na poživatinách a textilních materiálech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bionomii a rozmnožování škodlivých a epidemiologicky významných obratlovců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významné druhy synantropních hlodavců, jejich charakteristické tělesné znaky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života a chování jednotlivých druhů synantropních hlodavců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Písemné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metody monitorování výskytu hlodavců</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831" w:hRule="exact" w:wrap="none" w:vAnchor="page" w:hAnchor="margin" w:x="45" w:y="9874"/>
        <w:rPr>
          <w:rStyle w:val="C3"/>
          <w:rtl w:val="0"/>
        </w:rPr>
      </w:pPr>
    </w:p>
    <w:p>
      <w:pPr>
        <w:pStyle w:val="P13"/>
        <w:framePr w:w="6658" w:h="704" w:hRule="exact" w:wrap="none" w:vAnchor="page" w:hAnchor="margin" w:x="71" w:y="9930"/>
        <w:rPr>
          <w:rStyle w:val="C11"/>
          <w:rtl w:val="0"/>
        </w:rPr>
      </w:pPr>
      <w:r>
        <w:rPr>
          <w:rStyle w:val="C11"/>
          <w:rtl w:val="0"/>
        </w:rPr>
        <w:t>a) Uvést chemické látky a přípravky používané pro hubení členovců (rozdělení přípravků podle mechanizmu účinku i podle chemické skladby, formulací a aplikačních forem a jejich stručná charakteristika)</w:t>
      </w:r>
    </w:p>
    <w:p>
      <w:pPr>
        <w:pStyle w:val="P28"/>
        <w:framePr w:w="3921" w:h="831" w:hRule="exact" w:wrap="none" w:vAnchor="page" w:hAnchor="margin" w:x="6800" w:y="9874"/>
        <w:rPr>
          <w:rStyle w:val="C3"/>
          <w:rtl w:val="0"/>
        </w:rPr>
      </w:pPr>
    </w:p>
    <w:p>
      <w:pPr>
        <w:pStyle w:val="P29"/>
        <w:framePr w:w="3839" w:h="704" w:hRule="exact" w:wrap="none" w:vAnchor="page" w:hAnchor="margin" w:x="6856" w:y="9930"/>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Posoudit faktory ovlivňující úspěch při potlačování členovců (rezistence, reziduální účinek, koncentrace)</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Vyložit principy vzniku rezistence a metody, jak se jí bránit</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Uvést hlavní přípravky použitelné proti jednotlivým druhům členovců či proti skupinám členovců</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a 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f) Vyložit základní pravidla bezpečnosti práce s biocidy či pesticidy, první pomoc při zasažení</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Písemné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28.5.2026 5:36:29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a provedení mechanické deratizace, jednorázové deratizace a průběžné deratizace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chemické látky a přípravky používané pro hubení hlodavců (rozdělení přípravků, mechanizmus účinku jednotlivých typů)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antikoagulanty a formulace nástrah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Vyložit pracovní postupy při hubení hlodavců (prohlídka objektu, označení objektů, aplikace přípravků)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 a praktické předvedení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způsob vyhodnocení účinnosti deratizace</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Vysvětlit zásady bezpečnosti práce a první pomoci při otravách biocidy či pesticidy</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Písemné a ústní ověření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Identifikovat na základě vzorků druhy členovců škodících na dřevu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Vysvětlit způsob života základních druhů členovců škodících na dřevu a životní projevy dřevomorky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a ústní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d) Uvést přípravky proti dřevokaznému hmyzu, přípravky proti plísním a dřevomorce a popsat postup při aplikaci těchto přípravků</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Zabezpečení budov před ptactvem</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Popsat obecné zásady a možnosti omezování výskytu holubů ve městech</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607" w:hRule="exact" w:wrap="none" w:vAnchor="page" w:hAnchor="margin" w:x="45" w:y="11659"/>
        <w:rPr>
          <w:rStyle w:val="C3"/>
          <w:rtl w:val="0"/>
        </w:rPr>
      </w:pPr>
    </w:p>
    <w:p>
      <w:pPr>
        <w:pStyle w:val="P17"/>
        <w:framePr w:w="6658" w:h="480" w:hRule="exact" w:wrap="none" w:vAnchor="page" w:hAnchor="margin" w:x="71" w:y="11715"/>
        <w:rPr>
          <w:rStyle w:val="C13"/>
          <w:rtl w:val="0"/>
        </w:rPr>
      </w:pPr>
      <w:r>
        <w:rPr>
          <w:rStyle w:val="C13"/>
          <w:rtl w:val="0"/>
        </w:rPr>
        <w:t>b) Popsat postup při vyklízení půd od trusu a kadaverů holubů včetně dezinsekce</w:t>
      </w:r>
    </w:p>
    <w:p>
      <w:pPr>
        <w:pStyle w:val="P30"/>
        <w:framePr w:w="3921" w:h="607" w:hRule="exact" w:wrap="none" w:vAnchor="page" w:hAnchor="margin" w:x="6800" w:y="11659"/>
        <w:rPr>
          <w:rStyle w:val="C3"/>
          <w:rtl w:val="0"/>
        </w:rPr>
      </w:pPr>
    </w:p>
    <w:p>
      <w:pPr>
        <w:pStyle w:val="P31"/>
        <w:framePr w:w="3839" w:h="480" w:hRule="exact" w:wrap="none" w:vAnchor="page" w:hAnchor="margin" w:x="6856" w:y="11715"/>
        <w:rPr>
          <w:rStyle w:val="C22"/>
          <w:rtl w:val="0"/>
        </w:rPr>
      </w:pPr>
      <w:r>
        <w:rPr>
          <w:rStyle w:val="C22"/>
          <w:rtl w:val="0"/>
        </w:rPr>
        <w:t>Písemné a 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Popsat způsoby ochrany částí budov či celých budov před usedáním ptáků a před škodami působenými ptáky (zasíťování, lepení bodců, elektrické zábrany, gely)</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d) Vysvětlit, kdo a jak může provádět regulační zásahy proti holubům</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28.5.2026 5:36:29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chemické přípravky na ničení plevelných rostlin a jejich účinky na rostliny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dodržování zásad bezpečnosti a ochrany zdraví při práci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ustanovení zákonů, nařízení a norem, které podmiňují řádné vykonávání práce asanačního pracovníka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toto kritérium.</w:t>
      </w:r>
    </w:p>
    <w:p>
      <w:pPr>
        <w:pStyle w:val="P23"/>
        <w:framePr w:w="10710" w:h="340" w:hRule="exact" w:wrap="none" w:vAnchor="page" w:hAnchor="margin" w:x="28" w:y="7687"/>
        <w:rPr>
          <w:rStyle w:val="C18"/>
          <w:rtl w:val="0"/>
        </w:rPr>
      </w:pPr>
      <w:r>
        <w:rPr>
          <w:rStyle w:val="C18"/>
          <w:rtl w:val="0"/>
        </w:rPr>
        <w:t>Orientace v biologii škůdců ve vztahu ke smrtícímu účinku fumigantů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Uvést, kteří škůdci mohou být fumigováni (obecně)</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způsob života nejznámějších škůdců v potravinářském průmyslu, při jejichž výskytu se využívá fumigace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jak dýchá hmyz a roztoči</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a 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Příprava a organizace fumigace, hermetizace (utěsnění) a její kontrola</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a) Uvést typy fumigace (strukturální, půdní, surovin a materiálů)</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Písemné a ústní ověření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 a 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Popsat organizaci vlastní fumigační práce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d) Uvést způsob hlášení použití jedů</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Písemné a ústní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e) Vysvětlit, co je to úroveň hermetizace</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f) Popsat metody kontroly zkoušky těsnosti</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Písemné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28.5.2026 5:36:29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všechny kritéria.</w:t>
      </w:r>
    </w:p>
    <w:p>
      <w:pPr>
        <w:pStyle w:val="P23"/>
        <w:framePr w:w="10710" w:h="340" w:hRule="exact" w:wrap="none" w:vAnchor="page" w:hAnchor="margin" w:x="28" w:y="4647"/>
        <w:rPr>
          <w:rStyle w:val="C18"/>
          <w:rtl w:val="0"/>
        </w:rPr>
      </w:pPr>
      <w:r>
        <w:rPr>
          <w:rStyle w:val="C18"/>
          <w:rtl w:val="0"/>
        </w:rPr>
        <w:t>Provádění fumigace kyanovodíkem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a vysvětlit postup při vlastním zaplynování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Provést a vysvětlit způsob větrání objektu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Předvést a vysvětlit metody stanovení kyanovodíku v ovzduší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fumigace fosforovodíkem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Předvést a vysvětlit metody ošetření komodit v silech</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Předvést a vysvětlit metody stanovení fosforovodíku v ovzduší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Provádění fumigace sulfurylfluoridem</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přípravu objektu, odstranění předmětů</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Písemné a 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Popsat utěsnění a uzavření objektu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Písemné a ústní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Popsat způsob napouštění plynu, větrání po fumigaci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Písemné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Používání metod řízených atmosfér</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Popsat výhody a nevýhody řízených atmosfér</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Písemné a ústní ověření</w:t>
      </w:r>
    </w:p>
    <w:p>
      <w:pPr>
        <w:pStyle w:val="P16"/>
        <w:framePr w:w="6710" w:h="607" w:hRule="exact" w:wrap="none" w:vAnchor="page" w:hAnchor="margin" w:x="45" w:y="14533"/>
        <w:rPr>
          <w:rStyle w:val="C3"/>
          <w:rtl w:val="0"/>
        </w:rPr>
      </w:pPr>
    </w:p>
    <w:p>
      <w:pPr>
        <w:pStyle w:val="P17"/>
        <w:framePr w:w="6658" w:h="480" w:hRule="exact" w:wrap="none" w:vAnchor="page" w:hAnchor="margin" w:x="71" w:y="14589"/>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14533"/>
        <w:rPr>
          <w:rStyle w:val="C3"/>
          <w:rtl w:val="0"/>
        </w:rPr>
      </w:pPr>
    </w:p>
    <w:p>
      <w:pPr>
        <w:pStyle w:val="P31"/>
        <w:framePr w:w="3839" w:h="480" w:hRule="exact" w:wrap="none" w:vAnchor="page" w:hAnchor="margin" w:x="6856" w:y="14589"/>
        <w:rPr>
          <w:rStyle w:val="C22"/>
          <w:rtl w:val="0"/>
        </w:rPr>
      </w:pPr>
      <w:r>
        <w:rPr>
          <w:rStyle w:val="C22"/>
          <w:rtl w:val="0"/>
        </w:rPr>
        <w:t>Písemné a ústní ověření</w:t>
      </w:r>
    </w:p>
    <w:p>
      <w:pPr>
        <w:pStyle w:val="P12"/>
        <w:framePr w:w="6710" w:h="376" w:hRule="exact" w:wrap="none" w:vAnchor="page" w:hAnchor="margin" w:x="45" w:y="15139"/>
        <w:rPr>
          <w:rStyle w:val="C3"/>
          <w:rtl w:val="0"/>
        </w:rPr>
      </w:pPr>
    </w:p>
    <w:p>
      <w:pPr>
        <w:pStyle w:val="P13"/>
        <w:framePr w:w="6658" w:h="249" w:hRule="exact" w:wrap="none" w:vAnchor="page" w:hAnchor="margin" w:x="71" w:y="15195"/>
        <w:rPr>
          <w:rStyle w:val="C11"/>
          <w:rtl w:val="0"/>
        </w:rPr>
      </w:pPr>
      <w:r>
        <w:rPr>
          <w:rStyle w:val="C11"/>
          <w:rtl w:val="0"/>
        </w:rPr>
        <w:t>c) Popsat postup při vytváření řízené atmosféry</w:t>
      </w:r>
    </w:p>
    <w:p>
      <w:pPr>
        <w:pStyle w:val="P28"/>
        <w:framePr w:w="3921" w:h="376" w:hRule="exact" w:wrap="none" w:vAnchor="page" w:hAnchor="margin" w:x="6800" w:y="15139"/>
        <w:rPr>
          <w:rStyle w:val="C3"/>
          <w:rtl w:val="0"/>
        </w:rPr>
      </w:pPr>
    </w:p>
    <w:p>
      <w:pPr>
        <w:pStyle w:val="P29"/>
        <w:framePr w:w="3839" w:h="249" w:hRule="exact" w:wrap="none" w:vAnchor="page" w:hAnchor="margin" w:x="6856" w:y="15195"/>
        <w:rPr>
          <w:rStyle w:val="C21"/>
          <w:rtl w:val="0"/>
        </w:rPr>
      </w:pPr>
      <w:r>
        <w:rPr>
          <w:rStyle w:val="C21"/>
          <w:rtl w:val="0"/>
        </w:rPr>
        <w:t>Písemné a 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28.5.2026 5:36:29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s fumiganty, 28.5.2026 5:36:29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střední vzdělání s maturitní zkouškou a minimálně 8 let aktivní činnosti v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234"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vzorky běžných druhů členovců (nebo alespoň věrné obrazové reprodukce), proti kterým jsou podnikána represivní opatření (včetně druhů škodících na dřevu), a obrazový materiál umožňující uchazeči popsat charakteristické znaky různých obratlovců. </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vzorky přípravku, obsahujícího kyanovodík a fosforovodík, aby mohlo být ověřeno řádné zacházení s danými přípravky.</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Doba přípravy na zkoušku</w:t>
      </w:r>
    </w:p>
    <w:p>
      <w:pPr>
        <w:keepNext w:val="0"/>
        <w:keepLines w:val="0"/>
        <w:framePr w:w="10766" w:h="1036"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450"/>
        <w:rPr>
          <w:rStyle w:val="C3"/>
          <w:rtl w:val="0"/>
        </w:rPr>
      </w:pPr>
    </w:p>
    <w:p>
      <w:pPr>
        <w:pStyle w:val="P35"/>
        <w:framePr w:w="10710" w:h="340" w:hRule="exact" w:wrap="none" w:vAnchor="page" w:hAnchor="margin" w:x="28" w:y="13450"/>
        <w:rPr>
          <w:rStyle w:val="C25"/>
          <w:rtl w:val="0"/>
        </w:rPr>
      </w:pPr>
      <w:r>
        <w:rPr>
          <w:rStyle w:val="C25"/>
          <w:rtl w:val="0"/>
        </w:rPr>
        <w:t>Doba pro vykonání zkoušky</w:t>
      </w:r>
    </w:p>
    <w:p>
      <w:pPr>
        <w:keepNext w:val="0"/>
        <w:keepLines w:val="0"/>
        <w:framePr w:w="10766" w:h="806" w:hRule="exact" w:wrap="none" w:vAnchor="page" w:hAnchor="margin" w:x="0" w:y="13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Asanační pracovník s fumiganty, 28.5.2026 5:36:29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Novotného lávka 5, Praha</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 r. o., Libušská 104/313, Praha</w:t>
      </w:r>
    </w:p>
    <w:p>
      <w:pPr>
        <w:pStyle w:val="P21"/>
        <w:framePr w:w="7654" w:h="331" w:hRule="exact" w:wrap="none" w:vAnchor="page" w:hAnchor="margin" w:x="28" w:y="15940"/>
        <w:rPr>
          <w:rStyle w:val="C16"/>
          <w:rtl w:val="0"/>
        </w:rPr>
      </w:pPr>
      <w:r>
        <w:rPr>
          <w:rStyle w:val="C16"/>
          <w:rtl w:val="0"/>
        </w:rPr>
        <w:t>Asanační pracovník s fumiganty, 28.5.2026 5:36:29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